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88"/>
        <w:gridCol w:w="2848"/>
        <w:gridCol w:w="5006"/>
        <w:gridCol w:w="977"/>
        <w:gridCol w:w="1085"/>
        <w:gridCol w:w="1252"/>
        <w:gridCol w:w="1748"/>
        <w:gridCol w:w="1565"/>
        <w:gridCol w:w="536"/>
      </w:tblGrid>
      <w:tr w:rsidR="00F25B64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9519" w:type="dxa"/>
            <w:gridSpan w:val="4"/>
            <w:vMerge w:val="restart"/>
            <w:shd w:val="clear" w:color="FFFFFF" w:fill="auto"/>
            <w:vAlign w:val="bottom"/>
          </w:tcPr>
          <w:p w:rsidR="00F25B64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F25B64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F25B64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F25B64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F25B64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F25B64" w:rsidRDefault="00F25B6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Е-mail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kkb@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  <w:p w:rsidR="00F25B64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F25B64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F25B64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F25B64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19.02.2018 г. №.110-2018</w:t>
            </w:r>
          </w:p>
          <w:p w:rsidR="00F25B64" w:rsidRDefault="00F25B64" w:rsidP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2337" w:type="dxa"/>
            <w:gridSpan w:val="2"/>
            <w:shd w:val="clear" w:color="FFFFFF" w:fill="auto"/>
            <w:vAlign w:val="bottom"/>
          </w:tcPr>
          <w:p w:rsidR="00F25B64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48" w:type="dxa"/>
            <w:shd w:val="clear" w:color="FFFFFF" w:fill="auto"/>
            <w:vAlign w:val="bottom"/>
          </w:tcPr>
          <w:p w:rsidR="00F25B64" w:rsidRDefault="00F25B64"/>
        </w:tc>
        <w:tc>
          <w:tcPr>
            <w:tcW w:w="1565" w:type="dxa"/>
            <w:shd w:val="clear" w:color="FFFFFF" w:fill="auto"/>
            <w:vAlign w:val="bottom"/>
          </w:tcPr>
          <w:p w:rsidR="00F25B64" w:rsidRDefault="00F25B64"/>
        </w:tc>
      </w:tr>
      <w:tr w:rsidR="00F25B64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9519" w:type="dxa"/>
            <w:gridSpan w:val="4"/>
            <w:vMerge/>
            <w:shd w:val="clear" w:color="FFFFFF" w:fill="auto"/>
            <w:vAlign w:val="bottom"/>
          </w:tcPr>
          <w:p w:rsidR="00F25B64" w:rsidRDefault="00F25B64" w:rsidP="00CA7278"/>
        </w:tc>
        <w:tc>
          <w:tcPr>
            <w:tcW w:w="1085" w:type="dxa"/>
            <w:shd w:val="clear" w:color="FFFFFF" w:fill="auto"/>
            <w:vAlign w:val="bottom"/>
          </w:tcPr>
          <w:p w:rsidR="00F25B64" w:rsidRDefault="00F25B64"/>
        </w:tc>
        <w:tc>
          <w:tcPr>
            <w:tcW w:w="1252" w:type="dxa"/>
            <w:shd w:val="clear" w:color="FFFFFF" w:fill="auto"/>
            <w:vAlign w:val="bottom"/>
          </w:tcPr>
          <w:p w:rsidR="00F25B64" w:rsidRDefault="00F25B64"/>
        </w:tc>
        <w:tc>
          <w:tcPr>
            <w:tcW w:w="1748" w:type="dxa"/>
            <w:shd w:val="clear" w:color="FFFFFF" w:fill="auto"/>
            <w:vAlign w:val="bottom"/>
          </w:tcPr>
          <w:p w:rsidR="00F25B64" w:rsidRDefault="00F25B64"/>
        </w:tc>
        <w:tc>
          <w:tcPr>
            <w:tcW w:w="1565" w:type="dxa"/>
            <w:shd w:val="clear" w:color="FFFFFF" w:fill="auto"/>
            <w:vAlign w:val="bottom"/>
          </w:tcPr>
          <w:p w:rsidR="00F25B64" w:rsidRDefault="00F25B64"/>
        </w:tc>
      </w:tr>
      <w:tr w:rsidR="00F25B64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9519" w:type="dxa"/>
            <w:gridSpan w:val="4"/>
            <w:vMerge/>
            <w:shd w:val="clear" w:color="FFFFFF" w:fill="auto"/>
            <w:vAlign w:val="bottom"/>
          </w:tcPr>
          <w:p w:rsidR="00F25B64" w:rsidRDefault="00F25B64" w:rsidP="00CA7278"/>
        </w:tc>
        <w:tc>
          <w:tcPr>
            <w:tcW w:w="1085" w:type="dxa"/>
            <w:shd w:val="clear" w:color="FFFFFF" w:fill="auto"/>
            <w:vAlign w:val="bottom"/>
          </w:tcPr>
          <w:p w:rsidR="00F25B64" w:rsidRDefault="00F25B64"/>
        </w:tc>
        <w:tc>
          <w:tcPr>
            <w:tcW w:w="1252" w:type="dxa"/>
            <w:shd w:val="clear" w:color="FFFFFF" w:fill="auto"/>
            <w:vAlign w:val="bottom"/>
          </w:tcPr>
          <w:p w:rsidR="00F25B64" w:rsidRDefault="00F25B64"/>
        </w:tc>
        <w:tc>
          <w:tcPr>
            <w:tcW w:w="1748" w:type="dxa"/>
            <w:shd w:val="clear" w:color="FFFFFF" w:fill="auto"/>
            <w:vAlign w:val="bottom"/>
          </w:tcPr>
          <w:p w:rsidR="00F25B64" w:rsidRDefault="00F25B64"/>
        </w:tc>
        <w:tc>
          <w:tcPr>
            <w:tcW w:w="1565" w:type="dxa"/>
            <w:shd w:val="clear" w:color="FFFFFF" w:fill="auto"/>
            <w:vAlign w:val="bottom"/>
          </w:tcPr>
          <w:p w:rsidR="00F25B64" w:rsidRDefault="00F25B64"/>
        </w:tc>
      </w:tr>
      <w:tr w:rsidR="00F25B64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9519" w:type="dxa"/>
            <w:gridSpan w:val="4"/>
            <w:vMerge/>
            <w:shd w:val="clear" w:color="FFFFFF" w:fill="auto"/>
            <w:vAlign w:val="bottom"/>
          </w:tcPr>
          <w:p w:rsidR="00F25B64" w:rsidRDefault="00F25B64" w:rsidP="00CA7278"/>
        </w:tc>
        <w:tc>
          <w:tcPr>
            <w:tcW w:w="1085" w:type="dxa"/>
            <w:shd w:val="clear" w:color="FFFFFF" w:fill="auto"/>
            <w:vAlign w:val="bottom"/>
          </w:tcPr>
          <w:p w:rsidR="00F25B64" w:rsidRDefault="00F25B64"/>
        </w:tc>
        <w:tc>
          <w:tcPr>
            <w:tcW w:w="1252" w:type="dxa"/>
            <w:shd w:val="clear" w:color="FFFFFF" w:fill="auto"/>
            <w:vAlign w:val="bottom"/>
          </w:tcPr>
          <w:p w:rsidR="00F25B64" w:rsidRDefault="00F25B64"/>
        </w:tc>
        <w:tc>
          <w:tcPr>
            <w:tcW w:w="1748" w:type="dxa"/>
            <w:shd w:val="clear" w:color="FFFFFF" w:fill="auto"/>
            <w:vAlign w:val="bottom"/>
          </w:tcPr>
          <w:p w:rsidR="00F25B64" w:rsidRDefault="00F25B64"/>
        </w:tc>
        <w:tc>
          <w:tcPr>
            <w:tcW w:w="1565" w:type="dxa"/>
            <w:shd w:val="clear" w:color="FFFFFF" w:fill="auto"/>
            <w:vAlign w:val="bottom"/>
          </w:tcPr>
          <w:p w:rsidR="00F25B64" w:rsidRDefault="00F25B64"/>
        </w:tc>
      </w:tr>
      <w:tr w:rsidR="00F25B64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9519" w:type="dxa"/>
            <w:gridSpan w:val="4"/>
            <w:vMerge/>
            <w:shd w:val="clear" w:color="FFFFFF" w:fill="auto"/>
            <w:vAlign w:val="bottom"/>
          </w:tcPr>
          <w:p w:rsidR="00F25B64" w:rsidRDefault="00F25B64" w:rsidP="00CA7278"/>
        </w:tc>
        <w:tc>
          <w:tcPr>
            <w:tcW w:w="1085" w:type="dxa"/>
            <w:shd w:val="clear" w:color="FFFFFF" w:fill="auto"/>
            <w:vAlign w:val="bottom"/>
          </w:tcPr>
          <w:p w:rsidR="00F25B64" w:rsidRDefault="00F25B64"/>
        </w:tc>
        <w:tc>
          <w:tcPr>
            <w:tcW w:w="1252" w:type="dxa"/>
            <w:shd w:val="clear" w:color="FFFFFF" w:fill="auto"/>
            <w:vAlign w:val="bottom"/>
          </w:tcPr>
          <w:p w:rsidR="00F25B64" w:rsidRDefault="00F25B64"/>
        </w:tc>
        <w:tc>
          <w:tcPr>
            <w:tcW w:w="1748" w:type="dxa"/>
            <w:shd w:val="clear" w:color="FFFFFF" w:fill="auto"/>
            <w:vAlign w:val="bottom"/>
          </w:tcPr>
          <w:p w:rsidR="00F25B64" w:rsidRDefault="00F25B64"/>
        </w:tc>
        <w:tc>
          <w:tcPr>
            <w:tcW w:w="1565" w:type="dxa"/>
            <w:shd w:val="clear" w:color="FFFFFF" w:fill="auto"/>
            <w:vAlign w:val="bottom"/>
          </w:tcPr>
          <w:p w:rsidR="00F25B64" w:rsidRDefault="00F25B64"/>
        </w:tc>
      </w:tr>
      <w:tr w:rsidR="00F25B64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9519" w:type="dxa"/>
            <w:gridSpan w:val="4"/>
            <w:vMerge/>
            <w:shd w:val="clear" w:color="FFFFFF" w:fill="auto"/>
            <w:vAlign w:val="bottom"/>
          </w:tcPr>
          <w:p w:rsidR="00F25B64" w:rsidRDefault="00F25B64" w:rsidP="00CA7278"/>
        </w:tc>
        <w:tc>
          <w:tcPr>
            <w:tcW w:w="1085" w:type="dxa"/>
            <w:shd w:val="clear" w:color="FFFFFF" w:fill="auto"/>
            <w:vAlign w:val="bottom"/>
          </w:tcPr>
          <w:p w:rsidR="00F25B64" w:rsidRDefault="00F25B64"/>
        </w:tc>
        <w:tc>
          <w:tcPr>
            <w:tcW w:w="1252" w:type="dxa"/>
            <w:shd w:val="clear" w:color="FFFFFF" w:fill="auto"/>
            <w:vAlign w:val="bottom"/>
          </w:tcPr>
          <w:p w:rsidR="00F25B64" w:rsidRDefault="00F25B64"/>
        </w:tc>
        <w:tc>
          <w:tcPr>
            <w:tcW w:w="1748" w:type="dxa"/>
            <w:shd w:val="clear" w:color="FFFFFF" w:fill="auto"/>
            <w:vAlign w:val="bottom"/>
          </w:tcPr>
          <w:p w:rsidR="00F25B64" w:rsidRDefault="00F25B64"/>
        </w:tc>
        <w:tc>
          <w:tcPr>
            <w:tcW w:w="1565" w:type="dxa"/>
            <w:shd w:val="clear" w:color="FFFFFF" w:fill="auto"/>
            <w:vAlign w:val="bottom"/>
          </w:tcPr>
          <w:p w:rsidR="00F25B64" w:rsidRDefault="00F25B64"/>
        </w:tc>
      </w:tr>
      <w:tr w:rsidR="00F25B64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9519" w:type="dxa"/>
            <w:gridSpan w:val="4"/>
            <w:vMerge/>
            <w:shd w:val="clear" w:color="FFFFFF" w:fill="auto"/>
            <w:vAlign w:val="bottom"/>
          </w:tcPr>
          <w:p w:rsidR="00F25B64" w:rsidRDefault="00F25B64" w:rsidP="00CA7278"/>
        </w:tc>
        <w:tc>
          <w:tcPr>
            <w:tcW w:w="1085" w:type="dxa"/>
            <w:shd w:val="clear" w:color="FFFFFF" w:fill="auto"/>
            <w:vAlign w:val="bottom"/>
          </w:tcPr>
          <w:p w:rsidR="00F25B64" w:rsidRDefault="00F25B64"/>
        </w:tc>
        <w:tc>
          <w:tcPr>
            <w:tcW w:w="1252" w:type="dxa"/>
            <w:shd w:val="clear" w:color="FFFFFF" w:fill="auto"/>
            <w:vAlign w:val="bottom"/>
          </w:tcPr>
          <w:p w:rsidR="00F25B64" w:rsidRDefault="00F25B64"/>
        </w:tc>
        <w:tc>
          <w:tcPr>
            <w:tcW w:w="1748" w:type="dxa"/>
            <w:shd w:val="clear" w:color="FFFFFF" w:fill="auto"/>
            <w:vAlign w:val="bottom"/>
          </w:tcPr>
          <w:p w:rsidR="00F25B64" w:rsidRDefault="00F25B64"/>
        </w:tc>
        <w:tc>
          <w:tcPr>
            <w:tcW w:w="1565" w:type="dxa"/>
            <w:shd w:val="clear" w:color="FFFFFF" w:fill="auto"/>
            <w:vAlign w:val="bottom"/>
          </w:tcPr>
          <w:p w:rsidR="00F25B64" w:rsidRDefault="00F25B64"/>
        </w:tc>
      </w:tr>
      <w:tr w:rsidR="00F25B64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9519" w:type="dxa"/>
            <w:gridSpan w:val="4"/>
            <w:vMerge/>
            <w:shd w:val="clear" w:color="FFFFFF" w:fill="auto"/>
            <w:vAlign w:val="bottom"/>
          </w:tcPr>
          <w:p w:rsidR="00F25B64" w:rsidRDefault="00F25B64" w:rsidP="00CA7278"/>
        </w:tc>
        <w:tc>
          <w:tcPr>
            <w:tcW w:w="1085" w:type="dxa"/>
            <w:shd w:val="clear" w:color="FFFFFF" w:fill="auto"/>
            <w:vAlign w:val="bottom"/>
          </w:tcPr>
          <w:p w:rsidR="00F25B64" w:rsidRDefault="00F25B64"/>
        </w:tc>
        <w:tc>
          <w:tcPr>
            <w:tcW w:w="1252" w:type="dxa"/>
            <w:shd w:val="clear" w:color="FFFFFF" w:fill="auto"/>
            <w:vAlign w:val="bottom"/>
          </w:tcPr>
          <w:p w:rsidR="00F25B64" w:rsidRDefault="00F25B64"/>
        </w:tc>
        <w:tc>
          <w:tcPr>
            <w:tcW w:w="1748" w:type="dxa"/>
            <w:shd w:val="clear" w:color="FFFFFF" w:fill="auto"/>
            <w:vAlign w:val="bottom"/>
          </w:tcPr>
          <w:p w:rsidR="00F25B64" w:rsidRDefault="00F25B64"/>
        </w:tc>
        <w:tc>
          <w:tcPr>
            <w:tcW w:w="1565" w:type="dxa"/>
            <w:shd w:val="clear" w:color="FFFFFF" w:fill="auto"/>
            <w:vAlign w:val="bottom"/>
          </w:tcPr>
          <w:p w:rsidR="00F25B64" w:rsidRDefault="00F25B64"/>
        </w:tc>
      </w:tr>
      <w:tr w:rsidR="00F25B64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9519" w:type="dxa"/>
            <w:gridSpan w:val="4"/>
            <w:vMerge/>
            <w:shd w:val="clear" w:color="FFFFFF" w:fill="auto"/>
            <w:vAlign w:val="bottom"/>
          </w:tcPr>
          <w:p w:rsidR="00F25B64" w:rsidRDefault="00F25B64" w:rsidP="00CA7278"/>
        </w:tc>
        <w:tc>
          <w:tcPr>
            <w:tcW w:w="1085" w:type="dxa"/>
            <w:shd w:val="clear" w:color="FFFFFF" w:fill="auto"/>
            <w:vAlign w:val="bottom"/>
          </w:tcPr>
          <w:p w:rsidR="00F25B64" w:rsidRDefault="00F25B64"/>
        </w:tc>
        <w:tc>
          <w:tcPr>
            <w:tcW w:w="1252" w:type="dxa"/>
            <w:shd w:val="clear" w:color="FFFFFF" w:fill="auto"/>
            <w:vAlign w:val="bottom"/>
          </w:tcPr>
          <w:p w:rsidR="00F25B64" w:rsidRDefault="00F25B64"/>
        </w:tc>
        <w:tc>
          <w:tcPr>
            <w:tcW w:w="1748" w:type="dxa"/>
            <w:shd w:val="clear" w:color="FFFFFF" w:fill="auto"/>
            <w:vAlign w:val="bottom"/>
          </w:tcPr>
          <w:p w:rsidR="00F25B64" w:rsidRDefault="00F25B64"/>
        </w:tc>
        <w:tc>
          <w:tcPr>
            <w:tcW w:w="1565" w:type="dxa"/>
            <w:shd w:val="clear" w:color="FFFFFF" w:fill="auto"/>
            <w:vAlign w:val="bottom"/>
          </w:tcPr>
          <w:p w:rsidR="00F25B64" w:rsidRDefault="00F25B64"/>
        </w:tc>
      </w:tr>
      <w:tr w:rsidR="00F25B64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9519" w:type="dxa"/>
            <w:gridSpan w:val="4"/>
            <w:vMerge/>
            <w:shd w:val="clear" w:color="FFFFFF" w:fill="auto"/>
            <w:vAlign w:val="bottom"/>
          </w:tcPr>
          <w:p w:rsidR="00F25B64" w:rsidRDefault="00F25B64" w:rsidP="00CA7278"/>
        </w:tc>
        <w:tc>
          <w:tcPr>
            <w:tcW w:w="1085" w:type="dxa"/>
            <w:shd w:val="clear" w:color="FFFFFF" w:fill="auto"/>
            <w:vAlign w:val="bottom"/>
          </w:tcPr>
          <w:p w:rsidR="00F25B64" w:rsidRDefault="00F25B64"/>
        </w:tc>
        <w:tc>
          <w:tcPr>
            <w:tcW w:w="1252" w:type="dxa"/>
            <w:shd w:val="clear" w:color="FFFFFF" w:fill="auto"/>
            <w:vAlign w:val="bottom"/>
          </w:tcPr>
          <w:p w:rsidR="00F25B64" w:rsidRDefault="00F25B64"/>
        </w:tc>
        <w:tc>
          <w:tcPr>
            <w:tcW w:w="1748" w:type="dxa"/>
            <w:shd w:val="clear" w:color="FFFFFF" w:fill="auto"/>
            <w:vAlign w:val="bottom"/>
          </w:tcPr>
          <w:p w:rsidR="00F25B64" w:rsidRDefault="00F25B64"/>
        </w:tc>
        <w:tc>
          <w:tcPr>
            <w:tcW w:w="1565" w:type="dxa"/>
            <w:shd w:val="clear" w:color="FFFFFF" w:fill="auto"/>
            <w:vAlign w:val="bottom"/>
          </w:tcPr>
          <w:p w:rsidR="00F25B64" w:rsidRDefault="00F25B64"/>
        </w:tc>
      </w:tr>
      <w:tr w:rsidR="00F25B64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9519" w:type="dxa"/>
            <w:gridSpan w:val="4"/>
            <w:vMerge/>
            <w:shd w:val="clear" w:color="FFFFFF" w:fill="auto"/>
            <w:vAlign w:val="bottom"/>
          </w:tcPr>
          <w:p w:rsidR="00F25B64" w:rsidRDefault="00F25B64"/>
        </w:tc>
        <w:tc>
          <w:tcPr>
            <w:tcW w:w="1085" w:type="dxa"/>
            <w:shd w:val="clear" w:color="FFFFFF" w:fill="auto"/>
            <w:vAlign w:val="bottom"/>
          </w:tcPr>
          <w:p w:rsidR="00F25B64" w:rsidRDefault="00F25B64"/>
        </w:tc>
        <w:tc>
          <w:tcPr>
            <w:tcW w:w="1252" w:type="dxa"/>
            <w:shd w:val="clear" w:color="FFFFFF" w:fill="auto"/>
            <w:vAlign w:val="bottom"/>
          </w:tcPr>
          <w:p w:rsidR="00F25B64" w:rsidRDefault="00F25B64"/>
        </w:tc>
        <w:tc>
          <w:tcPr>
            <w:tcW w:w="1748" w:type="dxa"/>
            <w:shd w:val="clear" w:color="FFFFFF" w:fill="auto"/>
            <w:vAlign w:val="bottom"/>
          </w:tcPr>
          <w:p w:rsidR="00F25B64" w:rsidRDefault="00F25B64"/>
        </w:tc>
        <w:tc>
          <w:tcPr>
            <w:tcW w:w="1565" w:type="dxa"/>
            <w:shd w:val="clear" w:color="FFFFFF" w:fill="auto"/>
            <w:vAlign w:val="bottom"/>
          </w:tcPr>
          <w:p w:rsidR="00F25B64" w:rsidRDefault="00F25B64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shd w:val="clear" w:color="FFFFFF" w:fill="auto"/>
            <w:vAlign w:val="bottom"/>
          </w:tcPr>
          <w:p w:rsidR="00EA1CD0" w:rsidRDefault="00EA1CD0"/>
        </w:tc>
        <w:tc>
          <w:tcPr>
            <w:tcW w:w="2848" w:type="dxa"/>
            <w:shd w:val="clear" w:color="FFFFFF" w:fill="auto"/>
            <w:vAlign w:val="bottom"/>
          </w:tcPr>
          <w:p w:rsidR="00EA1CD0" w:rsidRDefault="00EA1CD0"/>
        </w:tc>
        <w:tc>
          <w:tcPr>
            <w:tcW w:w="5006" w:type="dxa"/>
            <w:shd w:val="clear" w:color="FFFFFF" w:fill="auto"/>
            <w:vAlign w:val="bottom"/>
          </w:tcPr>
          <w:p w:rsidR="00EA1CD0" w:rsidRDefault="00EA1CD0"/>
        </w:tc>
        <w:tc>
          <w:tcPr>
            <w:tcW w:w="977" w:type="dxa"/>
            <w:shd w:val="clear" w:color="FFFFFF" w:fill="auto"/>
            <w:vAlign w:val="bottom"/>
          </w:tcPr>
          <w:p w:rsidR="00EA1CD0" w:rsidRDefault="00EA1CD0"/>
        </w:tc>
        <w:tc>
          <w:tcPr>
            <w:tcW w:w="1085" w:type="dxa"/>
            <w:shd w:val="clear" w:color="FFFFFF" w:fill="auto"/>
            <w:vAlign w:val="bottom"/>
          </w:tcPr>
          <w:p w:rsidR="00EA1CD0" w:rsidRDefault="00EA1CD0"/>
        </w:tc>
        <w:tc>
          <w:tcPr>
            <w:tcW w:w="1252" w:type="dxa"/>
            <w:shd w:val="clear" w:color="FFFFFF" w:fill="auto"/>
            <w:vAlign w:val="bottom"/>
          </w:tcPr>
          <w:p w:rsidR="00EA1CD0" w:rsidRDefault="00EA1CD0"/>
        </w:tc>
        <w:tc>
          <w:tcPr>
            <w:tcW w:w="1748" w:type="dxa"/>
            <w:shd w:val="clear" w:color="FFFFFF" w:fill="auto"/>
            <w:vAlign w:val="bottom"/>
          </w:tcPr>
          <w:p w:rsidR="00EA1CD0" w:rsidRDefault="00EA1CD0"/>
        </w:tc>
        <w:tc>
          <w:tcPr>
            <w:tcW w:w="1565" w:type="dxa"/>
            <w:shd w:val="clear" w:color="FFFFFF" w:fill="auto"/>
            <w:vAlign w:val="bottom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shd w:val="clear" w:color="FFFFFF" w:fill="auto"/>
            <w:vAlign w:val="bottom"/>
          </w:tcPr>
          <w:p w:rsidR="00EA1CD0" w:rsidRDefault="00EA1CD0"/>
        </w:tc>
        <w:tc>
          <w:tcPr>
            <w:tcW w:w="2848" w:type="dxa"/>
            <w:shd w:val="clear" w:color="FFFFFF" w:fill="auto"/>
            <w:vAlign w:val="bottom"/>
          </w:tcPr>
          <w:p w:rsidR="00EA1CD0" w:rsidRDefault="00EA1CD0"/>
        </w:tc>
        <w:tc>
          <w:tcPr>
            <w:tcW w:w="5006" w:type="dxa"/>
            <w:shd w:val="clear" w:color="FFFFFF" w:fill="auto"/>
            <w:vAlign w:val="bottom"/>
          </w:tcPr>
          <w:p w:rsidR="00EA1CD0" w:rsidRDefault="00EA1CD0"/>
        </w:tc>
        <w:tc>
          <w:tcPr>
            <w:tcW w:w="977" w:type="dxa"/>
            <w:shd w:val="clear" w:color="FFFFFF" w:fill="auto"/>
            <w:vAlign w:val="bottom"/>
          </w:tcPr>
          <w:p w:rsidR="00EA1CD0" w:rsidRDefault="00EA1CD0"/>
        </w:tc>
        <w:tc>
          <w:tcPr>
            <w:tcW w:w="1085" w:type="dxa"/>
            <w:shd w:val="clear" w:color="FFFFFF" w:fill="auto"/>
            <w:vAlign w:val="bottom"/>
          </w:tcPr>
          <w:p w:rsidR="00EA1CD0" w:rsidRDefault="00EA1CD0"/>
        </w:tc>
        <w:tc>
          <w:tcPr>
            <w:tcW w:w="1252" w:type="dxa"/>
            <w:shd w:val="clear" w:color="FFFFFF" w:fill="auto"/>
            <w:vAlign w:val="bottom"/>
          </w:tcPr>
          <w:p w:rsidR="00EA1CD0" w:rsidRDefault="00EA1CD0"/>
        </w:tc>
        <w:tc>
          <w:tcPr>
            <w:tcW w:w="1748" w:type="dxa"/>
            <w:shd w:val="clear" w:color="FFFFFF" w:fill="auto"/>
            <w:vAlign w:val="bottom"/>
          </w:tcPr>
          <w:p w:rsidR="00EA1CD0" w:rsidRDefault="00EA1CD0"/>
        </w:tc>
        <w:tc>
          <w:tcPr>
            <w:tcW w:w="1565" w:type="dxa"/>
            <w:shd w:val="clear" w:color="FFFFFF" w:fill="auto"/>
            <w:vAlign w:val="bottom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11856" w:type="dxa"/>
            <w:gridSpan w:val="6"/>
            <w:shd w:val="clear" w:color="FFFFFF" w:fill="auto"/>
            <w:vAlign w:val="bottom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48" w:type="dxa"/>
            <w:shd w:val="clear" w:color="FFFFFF" w:fill="auto"/>
            <w:vAlign w:val="bottom"/>
          </w:tcPr>
          <w:p w:rsidR="00EA1CD0" w:rsidRDefault="00EA1CD0"/>
        </w:tc>
        <w:tc>
          <w:tcPr>
            <w:tcW w:w="1565" w:type="dxa"/>
            <w:shd w:val="clear" w:color="FFFFFF" w:fill="auto"/>
            <w:vAlign w:val="bottom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11856" w:type="dxa"/>
            <w:gridSpan w:val="6"/>
            <w:shd w:val="clear" w:color="FFFFFF" w:fill="auto"/>
            <w:vAlign w:val="bottom"/>
          </w:tcPr>
          <w:p w:rsidR="00EA1CD0" w:rsidRDefault="00F25B64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48" w:type="dxa"/>
            <w:shd w:val="clear" w:color="FFFFFF" w:fill="auto"/>
            <w:vAlign w:val="bottom"/>
          </w:tcPr>
          <w:p w:rsidR="00EA1CD0" w:rsidRDefault="00EA1CD0"/>
        </w:tc>
        <w:tc>
          <w:tcPr>
            <w:tcW w:w="1565" w:type="dxa"/>
            <w:shd w:val="clear" w:color="FFFFFF" w:fill="auto"/>
            <w:vAlign w:val="bottom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Имплантат для фиксации поясничного отдела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позвоночника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Instinct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4 винта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Имплантат для фиксации поясничного отдела позвоночника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Instinct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составе: 1. 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- 2 штуки.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 предназначен для стабилизации грудного и  поясничного отдела при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равмах и заболеваниях позвоночника.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 имеет головку «камертонного типа». Винт  самонарезающий и имеет однозаходную ассиметричную резьбу с шагом  2мм у винтов диаметром 4,5мм, и шагом 2,5 мм у винтов 5,5мм, 6,5мм, 7,5мм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8,5мм. Стержень винта имеет постоянный внешний диаметр, а его внутренний диаметр сужается к кончику, обеспечивая разный тип резьбы для кортикальной и губчатой кости. Головка винта закругленной анатомической формы, обработана пескоструйным методом. Диаметр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головки винта – 12,8 мм, высота головки винта – 15,5 мм. Головки винтов  имеет цветовую кодировку в зависимости от диаметра винта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маркировку с  информацией о длине и диаметре винта. Длина винтов от 35мм  до 60мм, с шагом 5мм. Материал: сплав титана Ti6A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I4V. 2. Винт полиаксиальный - 2 штуки. Полиаксиальный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 предназначен для стабилизации грудного и поясничного отдела при травмах и заболеваниях позвоночника. Имеет головку «камертонного типа». Винт  самонарезающий и имеет однозаходную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ссиметричную резьбу с шагом  2мм у винтов диаметром 4,5мм, и шагом 2,5 мм у винтов 5,5мм, 6,5мм, 7,5мм. Винт имеет постоянный внешний диаметр, а тело винта сужается к кончику, обеспечивая разный тип резьбы для кортикальной и губчатой кости. Угол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</w:t>
            </w:r>
            <w:r>
              <w:rPr>
                <w:rFonts w:ascii="Times New Roman" w:hAnsi="Times New Roman"/>
                <w:sz w:val="24"/>
                <w:szCs w:val="24"/>
              </w:rPr>
              <w:t>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 - 60°, угол наклона головки винта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саггитальной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осевой плоскости составляет 30° при любом диаметре ножки винта. Головка винта закругленной анатомической формы, обработана пескоструйным методом. Диаметр головки винта – 12,8 мм, высота голо</w:t>
            </w:r>
            <w:r>
              <w:rPr>
                <w:rFonts w:ascii="Times New Roman" w:hAnsi="Times New Roman"/>
                <w:sz w:val="24"/>
                <w:szCs w:val="24"/>
              </w:rPr>
              <w:t>вки винта – 15,5 мм. Головки винтов  имеет цветовую кодировку в зависимости от диаметра винта и маркировку с  информацией о длине и диаметре винта.  Длина винтов от 35мм  до 60мм, с шагом 5мм. Головка винта оснащена блокирующим механизмом, который при закр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учивании гайки фиксирует стержень. Материал: сплав титана Ti6AI4V. 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- 4 штуки. Гайка однокомпонентная фиксирующая, с низким профилем,  подходит к моно-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винтам,  имеет внутренний шлиц в виде звездочки для соединен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с отверткой. На внешней стороне гайки нанесена крестообразная маркировка для правильного позиционирования. Однозаходная упорная резьба гайки представляет собой профильную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нарезку сечением в форме трапеции и с уклоном в 2° и предназначена для ослабления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воздействия побочных векторных сил, а также для ограничения скашивания головки и обратного хода гайки. Материал: сплав титана Ti6AI4V. 4.  Стержень прямой  - 1  штука. Прямой стержень предназначен для фиксации в головках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винтов. Диаметр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тержней 5,5 мм. Длина прямых стержней:  от 30 до 100 мм  (с шагом 10 мм), 120 мм, 160 мм, 200 мм, 400 мм. Материал: сплав титана Ti6AI4V.Прямые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предизогнутые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стержни предназначены для фиксации в головках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винтов.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Имплантат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Lyoplant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закрытия дефектов твердой мозговой оболочки 75 мм - 75 мм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Имплантат для закрытия дефектов твердой мозговой оболочки головного или спинного мозга. Может быть использован в качестве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противоспаечного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барьера для предотвращения послеопер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ационного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перидурального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фиброза. Рассасывающийся,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биосовместимый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двуслойный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Должен накладываться как без подшивания, так и с подшиванием. Размер: ширина не менее 50 мм и не более 75 мм, длина не менее 70 мм и не более 75 мм. Должен быть изготовлен на ос</w:t>
            </w:r>
            <w:r>
              <w:rPr>
                <w:rFonts w:ascii="Times New Roman" w:hAnsi="Times New Roman"/>
                <w:sz w:val="24"/>
                <w:szCs w:val="24"/>
              </w:rPr>
              <w:t>нове бычьего коллагена: верхний слой из коллагена, полученного из коровьего перикарда; нижний слой – из очищенной коровьей кожи. Слои должны быть соединены методом лиофилизации, без помощи химических связующих. Полное восстановление твердой мозговой оболоч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после протезирования не более 3 месяцев. Индивидуальная двухслойная стерильная упаковка. Указание срока стерильности изделия и номера партии на упаковке. Стерилизация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без возможности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рестерилизации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упаковке 1 шт.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Устройство PCD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вертебропластики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 G, диаметр 3,05 мм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Устройство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вертебропластики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PCD (11 G) (диаметр 3,05 мм)(в комплект входит 1 система смешивания/введения цемента, 1 блок головки миксера, 1 картридж введения, 1 удлиняющая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трубка,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11G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скошенным кончиком 11 G и Стилет, 1 вакуумный шланг, 1 воронка) (1 система из упаковки).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Устройство предназначено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вертебропластики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лечении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вертебральных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опухолей (доброкачественные опухоли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(агрессивные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гемангиомы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 метастатическое поражений позвоночника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остеолитические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метастазы, множественная миелома), компрессионных переломов тел позвонков на фоне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остеопороза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сопровождающиеся болевым синдромом, а также таких редких заболеваниях как боле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знь Кюммеля,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лимфома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остеолитическим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компонентом, фиброзная дисплазия, эозинофильная гранулема.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Она позволяет перемешивать и вводить цемент в тело позвонка, сокращая время операции.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Медицинская нержавеющая сталь (рабочие части – троакара,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</w:t>
            </w:r>
            <w:r>
              <w:rPr>
                <w:rFonts w:ascii="Times New Roman" w:hAnsi="Times New Roman"/>
                <w:sz w:val="24"/>
                <w:szCs w:val="24"/>
              </w:rPr>
              <w:t>дренов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Пластмасса (рукоятки – троакара,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система смешивания и введения цемента).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Одно устройство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вертебропластики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обязательно включает в себя: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систему смешивания/введения цемента;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блок головки миксера;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картридж введения;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удлиняющую трубку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4-хгранный и стилет – диаметром  11G (3, 05 мм), длиной – не менее 127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скошенным кончиком - диаметром 11G (3, 05 мм), длиной – не менее127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вакуумный шланг;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воронку.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Миксер и шприц.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Обязательны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герметичность системы и встроенный угольный фильтр  (отсутствие запаха).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Точность дозированного введения готового цемента обязательно - 0,2 см³ за половину оборота базы картриджа.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Радиационная безопасность для врача при работе - за счет общей длины ка</w:t>
            </w:r>
            <w:r>
              <w:rPr>
                <w:rFonts w:ascii="Times New Roman" w:hAnsi="Times New Roman"/>
                <w:sz w:val="24"/>
                <w:szCs w:val="24"/>
              </w:rPr>
              <w:t>ртриджа и удлиняющей трубки -  длина 43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Картридж введения маркирован от 0 до 12  см³, прозрачный  -  визуализация количества  введенного цемента.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Поставляется в стерильном виде.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Необходимость совмещения расходного материала с определенным оборудова</w:t>
            </w:r>
            <w:r>
              <w:rPr>
                <w:rFonts w:ascii="Times New Roman" w:hAnsi="Times New Roman"/>
                <w:sz w:val="24"/>
                <w:szCs w:val="24"/>
              </w:rPr>
              <w:t>нием: ЭОП.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Цемент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VertaPlex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1/2 дозы,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вертебропластики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средней вязкости 20 г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Цемент костный медицинский рентгеноконтрастный,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вертебропластики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Представляет собой 2 стерильно упакованных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Один компонент: ампула, содержащая бесцветный жидкий мономер 9,5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Другой компонент: пакет 20гр мелко измельченного порошка (плоские, скученные микроскопические хлопья; между хлопьями находится воздух, что способствует полному проникновению ж</w:t>
            </w:r>
            <w:r>
              <w:rPr>
                <w:rFonts w:ascii="Times New Roman" w:hAnsi="Times New Roman"/>
                <w:sz w:val="24"/>
                <w:szCs w:val="24"/>
              </w:rPr>
              <w:t>идкого мономера)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 мономера: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-Метилметакрилат (мономер) - 9,4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-N,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N-диметил-пара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тоулидин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- 0,1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-Гидрохинон - 0,75 мг.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 порошка: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-Полиметилметакрилата (содержит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Бензоила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пероксид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2.6%) – 14,0 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-Бария Сульфат - 6 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Время работы с ц</w:t>
            </w:r>
            <w:r>
              <w:rPr>
                <w:rFonts w:ascii="Times New Roman" w:hAnsi="Times New Roman"/>
                <w:sz w:val="24"/>
                <w:szCs w:val="24"/>
              </w:rPr>
              <w:t>ементом: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18 до 23 минут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полимеризации: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превышает 60˚С.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Вязкость: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Обладает средней вязкостью, начальная вязкость высокая.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Необходимость совмещения расходного материала с определенным оборудованием: ЭОП.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Винт позвоночный </w:t>
            </w:r>
            <w:r>
              <w:rPr>
                <w:rFonts w:ascii="Times New Roman" w:hAnsi="Times New Roman"/>
                <w:sz w:val="24"/>
                <w:szCs w:val="24"/>
              </w:rPr>
              <w:t>полиаксиальный удлиненный для фиксации С1 позвонка, D 3,5 мм, длина 30 мм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>Полиаксиальный винт позвоночный удлиненный для фиксации С1 позвонка. Винт должен иметь диаметр  3.5 мм, длину 30 мм с шагом не более 2 мм. Угол отклонения должен быть не более 60 гра</w:t>
            </w:r>
            <w:r>
              <w:rPr>
                <w:rFonts w:ascii="Times New Roman" w:hAnsi="Times New Roman"/>
                <w:sz w:val="24"/>
                <w:szCs w:val="24"/>
              </w:rPr>
              <w:t>дусов. Винт должен быть изготовлен из сплава Ti-6Al-4V.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>Винт позвоночный полиаксиальный с повышенным углом головки каудально, D 3,5 мм, длина 26 мм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Полиаксиальный винт позвоночный с повышенным углом головки каудально. Винт должен иметь диаметр </w:t>
            </w:r>
            <w:r>
              <w:rPr>
                <w:rFonts w:ascii="Times New Roman" w:hAnsi="Times New Roman"/>
                <w:sz w:val="24"/>
                <w:szCs w:val="24"/>
              </w:rPr>
              <w:t>3.5 мм, длину 26 мм с шагом не более 2 мм. Высота головки должна быть не менее 10.7 мм. Угол отклонения должен быть не более 60 градусов. Винт должен быть изготовлен из сплава Ti-6Al-4V.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>Гайка фиксирующая для фиксации затылочной пластины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Гайка </w:t>
            </w:r>
            <w:r>
              <w:rPr>
                <w:rFonts w:ascii="Times New Roman" w:hAnsi="Times New Roman"/>
                <w:sz w:val="24"/>
                <w:szCs w:val="24"/>
              </w:rPr>
              <w:t>фиксирующая. Должна представлять собой однокомпонентную  гайку с резьбой прямоугольного сечения, должна быть предназначена для фиксации затылочной пластины. Материал должен быть сплав Ti-6Al-4V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>Стержень диаметр 3,5 мм, длина 200 мм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Стержень. </w:t>
            </w:r>
            <w:r>
              <w:rPr>
                <w:rFonts w:ascii="Times New Roman" w:hAnsi="Times New Roman"/>
                <w:sz w:val="24"/>
                <w:szCs w:val="24"/>
              </w:rPr>
              <w:t>Должен иметь диаметр не более 3,5 мм. Длина должна быть 200 мм. Материал должен быть сплав Ti-6Al-4V.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малоинвазивный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фенестрированный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5.0 мм, длина 50 мм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Винт полиаксиальный канюлированный имеет головку ""камертонного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типа"", с шестигранным Т20 пазом для установки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малоинвозивной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Головка винта имеет блокирующий механизм в виде однокомпонентной гайки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Минимальный диаметр, мм 5,5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диаметр, мм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Минимальная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длина,мм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длина</w:t>
            </w:r>
            <w:r>
              <w:rPr>
                <w:rFonts w:ascii="Times New Roman" w:hAnsi="Times New Roman"/>
                <w:sz w:val="24"/>
                <w:szCs w:val="24"/>
              </w:rPr>
              <w:t>, мм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Винт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спмонарезающую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коническую резьбу  и двойную нить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Профиль головки винтов, мм не менее 13,2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Гайка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миниинвазивных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винтов диаметр 9 мм, высота 5,5 мм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Тип гайки Однокомпонентная низкопрофильная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внутренняя,для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малоинвазивного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канюлированого,фенистрированого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Резьба  прямоугольного сечения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резьба обеспечивает легкость установки и снижение возможности вывинчивания гайки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гайка, мм не менее 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Не более 5,5.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>Канюля прямая, длина 10 см,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активный кончик 10 мм, калибр 22G,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Канюля прямая, длина 10см, активный кончик 10 мм, калибр 22G (10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Имплантат для замещения межпозвонковых дисков: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прямоугольной формы с одной стороны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пулевидной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другой стороны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>
              <w:rPr>
                <w:rFonts w:ascii="Times New Roman" w:hAnsi="Times New Roman"/>
                <w:sz w:val="24"/>
                <w:szCs w:val="24"/>
              </w:rPr>
              <w:t>Имплантат для замещения межпозвонковых дисков  – должен быть изготовлен из прочного пористого углеродного композиционного материала со следующими физико-механическими характеристиками: - открытая пористость – не менее 5%; - предел прочности при сжатии –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менее 30Мпа; - предел прочности при изгибе – не менее 20 МПа; - модуль упругости при сжатии – не менее 1,5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1.2. Имплантат для замещения межпозвонковых дисков представляет собой  фигурный имплантат сложной формы.   Используется при замещении дефектов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межпозвонковых дисков при их дегенеративно-дистрофических поражениях. Имеют различные типоразмеры. 1.3. Для имплантации используется стандартный набор хирургических инструментов 1.4. Имплантаты  поставляются в плотной упаковке стерильными.  Стерилизация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t>уществляется воздушным методом. Возможна повторная стерилизация воздушным методом по МУ  287-113 60 минут при температуре 180 градусов Цельсия. 1.5. Условия хранения имплантата – в плотной упаковке стерильными при температуре от +5 до +40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1.6. Гарантийный срок хранения – 1 год со дня стерилизации. Предусмотренный срок службы – не менее 50 лет. Имплантат имеет прямоугольную форму с одной стороны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пулевидную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другой стороны. Размеры имплантата: высота 22-26 мм с шагом 2 мм, длина 8-14 мм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шагом 2мм, толщина 10 мм.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>Адаптер для введения цемента 6,0 мм, длина 23 мм (короткий)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Адаптер  с соединением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для введения цемента. Материал – PEEK – керамика. Диаметр адаптера должен быть 6,0 мм. Длина адаптера должна быть 23 мм. </w:t>
            </w:r>
            <w:r>
              <w:rPr>
                <w:rFonts w:ascii="Times New Roman" w:hAnsi="Times New Roman"/>
                <w:sz w:val="24"/>
                <w:szCs w:val="24"/>
              </w:rPr>
              <w:t>Каждый адаптер должен иметь резьбу по середине для введения в головку винта, четырехгранный шлиц высотой 3,5 мм. для держателя.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>Винт полиаксиальный редукционный 5,0 мм, длина 50 мм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редукционные винты должны быть изготовлены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титанового сплава ,иметь головку камертонного типа с отламывающимися краями высотой 8мм., профиль головки должен быть -25мм., диаметр -14 мм. Должен иметь 2 технологических отверстия по бокам диметром 2мм. и глубиной 1,5мм для редукции. Каждый винт должен </w:t>
            </w:r>
            <w:r>
              <w:rPr>
                <w:rFonts w:ascii="Times New Roman" w:hAnsi="Times New Roman"/>
                <w:sz w:val="24"/>
                <w:szCs w:val="24"/>
              </w:rPr>
              <w:t>иметь компрессирующую резьбу в верхней трети. угол отклонения головки по отношению к винту должен быть  - 40° во всех направлениях. Все винты должны быть самонарезающими, диаметр винта 5,0,. Длина винта -50, мм.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Винт полиаксиальный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педикулярный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5,0 мм, длина 50 мм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>Винт  с двойным диаметром тела, для сохранения стабильности фиксации при выкручивании назад на дистанцию 1/4 длины винта.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Профиль тела винта цилиндрический с короткой переходной конусной зоной для сохранения стабильности фи</w:t>
            </w:r>
            <w:r>
              <w:rPr>
                <w:rFonts w:ascii="Times New Roman" w:hAnsi="Times New Roman"/>
                <w:sz w:val="24"/>
                <w:szCs w:val="24"/>
              </w:rPr>
              <w:t>ксации при необходимости изменения положения головки винта.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Винт с двойным шагом резьбы, для сохранения стабильности фиксации и скорости введения винта. Шаг резьбы составляет 4,0мм, расстояние между соседними витками резьбы составляет 2,0мм.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Винт имеет дво</w:t>
            </w:r>
            <w:r>
              <w:rPr>
                <w:rFonts w:ascii="Times New Roman" w:hAnsi="Times New Roman"/>
                <w:sz w:val="24"/>
                <w:szCs w:val="24"/>
              </w:rPr>
              <w:t>йной профиль резьбы: спонгиозный профиль в дистальной части винта, кортикальный профиль в проксимальной части.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Винт открытый кзади.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Винт полиаксиальный, угол отклонения винта составляет 25°.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Винт выполнен из титанового сплава (титан-алюминий-ниобий).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Винт </w:t>
            </w:r>
            <w:r>
              <w:rPr>
                <w:rFonts w:ascii="Times New Roman" w:hAnsi="Times New Roman"/>
                <w:sz w:val="24"/>
                <w:szCs w:val="24"/>
              </w:rPr>
              <w:t>самонарезающий.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Внешний диаметр винта 5,0 мм ,длина 50 мм.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>Винт спонгиозный, диаметр 4 мм, длина 12 мм, титан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Спонгиозный винт для фиксации эндопротеза тела позвонка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одном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винта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мм,длина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мм. Материал титан.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>Винт спонгиозный, диаметр 4 мм, длина 14 мм, титан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Спонгиозный винт для фиксации эндопротеза тела позвонка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одном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винта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мм,длина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 мм. Материал титан.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>Гайка с резьбой 5,5 мм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Предусмотрена </w:t>
            </w:r>
            <w:r>
              <w:rPr>
                <w:rFonts w:ascii="Times New Roman" w:hAnsi="Times New Roman"/>
                <w:sz w:val="24"/>
                <w:szCs w:val="24"/>
              </w:rPr>
              <w:t>возможность первичной фиксации блокирующей шайбы на головке винта за ¼ оборота шайбы. Блокирующая шайба осуществляет блокировку винта и штанги в один этап. Внутренний диаметр 5,5 мм. Блокирующая шайба выполнена из титанового сплава (титан-алюминий-ниобий).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Устанавливается инструментом, имеющимся в учреждении.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стабилизации позвоночника: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HRC шейный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Межтеловые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имплантаты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установки в шейный отдел позвоночника методом, изготовленный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рентегнопрозрачного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PEEK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Optima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имеющим модуль упругости,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соответветствующий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эластичности свойствам кости.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рентгенопозитивные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маркеры, отражающие его позиционирование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межтеловом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пространстве и фиксируется  двухлопастным механизмом из титанового сплава, обесп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ечивающим устойчивое положение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 его установки. В теле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имеются пространственные полости для заполнения костным материалом. Конструкция и техника установки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исключает избыточную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тел позвонков, ослабляющую его фиксацию пос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 установки. Во избежание повреждения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замыкающх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пластин тел позвонков поверхность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гладкая.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Имплантат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Durаform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закрытия дефектов твердой мозговой оболочки 7,62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7,62 см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Имплантат для закрытия дефектов твердой мозговой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оболочки головного и  спинного мозга. Используется  в качестве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противоспаечного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барьера. Не нужно сшивать. Рассасывающийся. Размер 7.62 см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7.62 см (5 штук в упаковке). Изготовлен на основе бычьего коллагена 1го типа.  Содержание натурального коллагена 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неколлагенновые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протеины  1%, липиды  1%, влажность 20%, остальное 5%.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2.5 - 3.2. Поставляется  в двойной стерильной упаковке.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Простерилизован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радиацией.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вентрикулярный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наружного дренажа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Бактисил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35 см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Катетер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наружного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вентрикулярного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дренажа. Комплект катетера включает: катетер длиной 35 см, стилет из нержавеющей стали длиной 36 см, троакар из нержавеющей стали и «женский»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Внутренний диаметр катетера 1,5 мм, внешний – 3,1 мм.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конце кат</w:t>
            </w:r>
            <w:r>
              <w:rPr>
                <w:rFonts w:ascii="Times New Roman" w:hAnsi="Times New Roman"/>
                <w:sz w:val="24"/>
                <w:szCs w:val="24"/>
              </w:rPr>
              <w:t>етера находятся 20 отверстий для ликвора. На внешней стороне катетера нанесена маркировка глубины введения в сантиметрах – начиная с 3 см от конца катетера и до 15 сантиметров от конца катетера (через каждый сантиметр). Катетер с пропиткой антибиотиками 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клиндамицин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0,054 %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рифампицин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Антибиотики выделяются за  28 дней после имплантации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внутренюю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внешнюю поверхность катетера. Поставляется в стерильной упаковке.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грудо-поясничный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 мм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быть предназначен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стабилизации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грудо-поясничного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отдела позвоночника при дегенеративных заболеваниях задним доступом.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Имплантат должен иметь закругленную на концах форму, закругленный край должен способствовать легкому введению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одного края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иметь р</w:t>
            </w:r>
            <w:r>
              <w:rPr>
                <w:rFonts w:ascii="Times New Roman" w:hAnsi="Times New Roman"/>
                <w:sz w:val="24"/>
                <w:szCs w:val="24"/>
              </w:rPr>
              <w:t>езьбовое отверстие для надежной фиксации в теле имплантата отвертки.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иметь ребристую поверхность в виде пирамидальных зубцов, что снижает вероятность миграции имплантата.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Сверху имплантат должен иметь прямоугольное окошко для заполнения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или синтетической костью,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также должен иметь не менее 3-х сквозных отверстия в боковой части.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Высота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 8 мм, длина 22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Имплантат должен быть изготовлен из материала РЕЕК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полиэфирэфиркетон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/ титан.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грудо-поясничный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 мм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быть предназначен для стабилизации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грудо-поясничного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отдела позвоночника при дегенеративных заболеваниях задним доступом.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Имплантат должен иметь закругленную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концах форму, закругленный край должен способствова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легкому введению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одного края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иметь резьбовое отверстие для надежной фиксации в теле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отвертки.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иметь ребристую поверхность в виде пирамидальных зубцов, что снижает вероятность миграции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Сверху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иметь прямоугольное окошко для заполнения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или синтетической костью,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также должен иметь 3 овальных сквозных отверстия в боковой части.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Высота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8 мм, длина   22мм.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Имплантат должен быть изготовлен из материала РЕ</w:t>
            </w:r>
            <w:r>
              <w:rPr>
                <w:rFonts w:ascii="Times New Roman" w:hAnsi="Times New Roman"/>
                <w:sz w:val="24"/>
                <w:szCs w:val="24"/>
              </w:rPr>
              <w:t>ЕК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полиэфирэфиркетон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/ титан.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грудо-поясничный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 мм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быть предназначен для стабилизации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грудо-поясничного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отдела позвоночника при дегенеративных заболеваниях задним доступом.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Имплантат должен иметь закругленную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концах форму, закругленный край должен способствовать легкому введению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одного края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иметь резьбовое отверстие для надежной фиксации в теле имплантата отвертки.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иметь ребристую поверхность в виде пирамидальных зубцов, что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снижает вероятность миграции имплантата.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Сверху имплантат должен иметь прямоугольное окошко для заполнения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или синтетической костью,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также должен иметь не менее 3-х сквозных отверстия в боковой части.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Высота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8 мм, дл</w:t>
            </w:r>
            <w:r>
              <w:rPr>
                <w:rFonts w:ascii="Times New Roman" w:hAnsi="Times New Roman"/>
                <w:sz w:val="24"/>
                <w:szCs w:val="24"/>
              </w:rPr>
              <w:t>ина 22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Имплантат должен быть изготовлен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материала РЕЕК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полиэфирэфиркетон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/ титан.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/временной окклюзии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Sugita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II, стандартный, прямой, длина 10,0мм, открытие 10,5мм, давление 70г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временной окклюзии, стандартный; материал - титановый сплав Ti6Al4V; форма - прямой;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клипс 10,0 мм с их максимальным открытием 10,5 мм и давлением сжатия 70 г. Цветовая кодировка - золотистые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зеленая спираль(указывает на совместимос</w:t>
            </w:r>
            <w:r>
              <w:rPr>
                <w:rFonts w:ascii="Times New Roman" w:hAnsi="Times New Roman"/>
                <w:sz w:val="24"/>
                <w:szCs w:val="24"/>
              </w:rPr>
              <w:t>ть с инструментом для наложения). Наличие мостика, предотвращающего соскальзывание браншей; поверхность браншей выполнена в форме желобка, что позволяет значительно расширить площадь соприкосновения браншей и увеличить силу смыкания. Ширина сомкнутых бранш</w:t>
            </w:r>
            <w:r>
              <w:rPr>
                <w:rFonts w:ascii="Times New Roman" w:hAnsi="Times New Roman"/>
                <w:sz w:val="24"/>
                <w:szCs w:val="24"/>
              </w:rPr>
              <w:t>ей 1,0 мм. Ширина спирали клипса 1,7 мм. Возможность проведения МРТ интенсивностью до 3-х Тесла. Маркировка лазером каждого клипса индивидуальным серийным номером. Поставка в индивидуальной  нестерильной упаковке.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/постоянной окклюзии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Sugita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II, стандартный, прямой, длина 10мм, открытие 10,5мм, давление 150г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для постоянной окклюзии, стандартный; материал - титановый сплав Ti6Al4V; форма - прямой;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клипс 10,0 мм с их максимальны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открытием 10,5 мм и давлением сжатия 150 г. Цветовая кодировка - серебристые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зеленая спираль(указывает на совместимость с инструментом для наложения). Наличие мостика, предотвращающего соскальзывание браншей; поверхность браншей выполнена в форме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желобка, что позволяет значительно расширить площадь соприкосновения браншей и увеличить силу смыкания;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сомкнутых браншей 1,0 мм. Ширина спирали клипса 1,7 мм. Возможность проведения МРТ интенсивностью до 3-х Тесла. Маркировка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лазером каждого клипса индивидуальным серийным номером. Поставка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индивидуальной  нестерильной упаковке.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/постоянной окклюзии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Sugita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II, стандартный, прямой, длина 15мм, открытие 13,5мм, давление 170г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Клипс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сосудистый титановый для постоянной окклюзии, стандартный; материал - титановый сплав Ti6Al4V; форма - прямой;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клипс 15,0 мм с их максимальным открытием 13,5 мм и давлением сжатия 170 г. Цветовая кодировка - серебристые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зеленая спираль(</w:t>
            </w:r>
            <w:r>
              <w:rPr>
                <w:rFonts w:ascii="Times New Roman" w:hAnsi="Times New Roman"/>
                <w:sz w:val="24"/>
                <w:szCs w:val="24"/>
              </w:rPr>
              <w:t>указывает на совместимость с инструментом для наложения). Наличие мостика, предотвращающего соскальзывание браншей; поверхность браншей выполнена в форме желобка, что позволяет значительно расширить площадь соприкосновения браншей и увеличить силу смыкания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сомкнутых браншей 1,0 мм. Ширина спирали клипса 1,7 мм. Возможность проведения МРТ интенсивностью до 3-х Тесла. Маркировка лазером каждого клипса индивидуальным серийным номером. Поставка в индивидуальной  нестерильной упаков</w:t>
            </w:r>
            <w:r>
              <w:rPr>
                <w:rFonts w:ascii="Times New Roman" w:hAnsi="Times New Roman"/>
                <w:sz w:val="24"/>
                <w:szCs w:val="24"/>
              </w:rPr>
              <w:t>ке.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/постоянной окклюзии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Sugita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II, стандартный, прямой, длина 18мм, открытие 15,5мм, давление 170г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для постоянной окклюзии, стандартный; материал - титановый сплав Ti6Al4V; форма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прямой;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клипс 18,0 мм с их максимальным открытием 15,5 мм и давлением сжатия 170 г. Цветовая кодировка - серебристые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зеленая спираль(указывает на совместимость с инструментом для наложения). Наличие мостика, предотвращающего соскальзыва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браншей; поверхность браншей выполнена в форме желобка, что позволяет значительно расширить площадь соприкосновения браншей и увеличить силу смыкания;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сомкнутых браншей 1,0 мм. Ширина спирали клипса 1,7 мм. Возможность пров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едения МРТ интенсивностью до 3-х Тесла. Маркировка лазером каждого клипса индивидуальным серийным номером. Поставка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индивидуальной  нестерильной упаковке.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/постоянной окклюзии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Sugita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II, стандартный, прямой, длина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7мм, открытие 8,5мм, давление 150г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для постоянной окклюзии, стандартный; материал - титановый сплав Ti6Al4V; форма - прямой;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клипс 7,0 мм с их максимальным открытием 8,5 мм и давлением сжатия 150 г. Цветовая кодировк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- серебристые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зеленая спираль(указывает на совместимость с инструментом для наложения). Наличие мостика, предотвращающего соскальзывание браншей; поверхность браншей выполнена в форме желобка, что позволяет значительно расширить площадь соприкосн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овения браншей и увеличить силу смыкания;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сомкнутых браншей 1,0 мм. Ширина спирали клипса 1,7 мм. Возможность проведения МРТ интенсивностью до 3-х Тесла. Маркировка лазером каждого клипса индивидуальным серийным номером. Постав</w:t>
            </w:r>
            <w:r>
              <w:rPr>
                <w:rFonts w:ascii="Times New Roman" w:hAnsi="Times New Roman"/>
                <w:sz w:val="24"/>
                <w:szCs w:val="24"/>
              </w:rPr>
              <w:t>ка в индивидуальной  нестерильной упаковке.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/постоянной окклюзии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Sugita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II, стандартный, слегка изогнутый, длина 11мм, открытие 11мм, давление 170г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для постоянной окклюзии, материал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титановый сплав Ti6Al4V; форма - слегка изогнутый;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клипс 11,0 мм с их максимальным открытием 11,0 мм и давлением сжатия 170 г. Цветовая кодировка - серебристые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зеленая спираль(указывает на совместимость с инструментом для наложения).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личие мостика, предотвращающего соскальзывание браншей; поверхность браншей выполнена в форме желобка, что позволяет значительно расширить площадь соприкосновения браншей и увеличить силу смыкания;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сомкнутых браншей 1,0 мм. Шир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 спирали клипса 1,7 мм. Возможность проведения МРТ интенсивностью до 3-х Тесла. Маркировка лазером каждого клипса индивидуальным серийным номером. Поставка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индивидуальной  нестерильной упаковке.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/постоянной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окклюзии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Sugita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II, стандартный, слегка изогнутый, длина 18мм, открытие 15,5мм, давление 170г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для постоянной окклюзии, стандартный; материал - титановый сплав Ti6Al4V; форма - слегка изогнутый;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клипс 18,0 мм с их макс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имальным открытием 15,5 мм и давлением сжатия 170 г. Цветовая кодировка - серебристые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зеленая спираль(указывает на совместимость с инструментом для наложения). Наличие мостика, предотвращающего соскальзывание браншей; поверхность браншей выполнена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форме желобка, что позволяет значительно расширить площадь соприкосновения браншей и увеличить силу смыкания;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сомкнутых браншей 1,0 мм. Ширина спирали клипса 1,7 мм. Возможность проведения МРТ интенсивностью до 3-х Тесла. Мар</w:t>
            </w:r>
            <w:r>
              <w:rPr>
                <w:rFonts w:ascii="Times New Roman" w:hAnsi="Times New Roman"/>
                <w:sz w:val="24"/>
                <w:szCs w:val="24"/>
              </w:rPr>
              <w:t>кировка лазером каждого клипса индивидуальным серийным номером. Поставка в индивидуальной  нестерильной упаковке.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/постоянной окклюзии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Sugita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II, стандартный, слегка искривленный, длина 8мм,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открытик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10,5мм, </w:t>
            </w:r>
            <w:r>
              <w:rPr>
                <w:rFonts w:ascii="Times New Roman" w:hAnsi="Times New Roman"/>
                <w:sz w:val="24"/>
                <w:szCs w:val="24"/>
              </w:rPr>
              <w:t>давление 150г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для постоянной окклюзии, стандартный; материал - титановый сплав Ti6Al4V; форма - слегка искривленный;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клипс 8,0 мм с их максимальным открытием 10,5 мм и давлением сжатия 150 г. Цветовая кодировка - сере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бристые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зеленая спираль(указывает на совместимость с инструментом для наложения). Наличие мостика, предотвращающего соскальзывание браншей; поверхность браншей выполнена в форме желобка, что позволяет значительно расширить площадь соприкосновения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раншей и увеличить силу смыкания;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Ширина сомкнутых браншей 1,0 мм. Ширина спирали клипса 1,7 мм. Возможность проведения МРТ интенсивностью до 3-х Тесла. Маркировка лазером каждого клипса индивидуальным серийным номером. Поставка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инд</w:t>
            </w:r>
            <w:r>
              <w:rPr>
                <w:rFonts w:ascii="Times New Roman" w:hAnsi="Times New Roman"/>
                <w:sz w:val="24"/>
                <w:szCs w:val="24"/>
              </w:rPr>
              <w:t>ивидуальной  нестерильной упаковке.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Серджисел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Фибриллар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10,2 см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Стерильный местный рассасывающийся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монокомпонентный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на основе окисленной регенерированной целлюлозы </w:t>
            </w:r>
            <w:r>
              <w:rPr>
                <w:rFonts w:ascii="Times New Roman" w:hAnsi="Times New Roman"/>
                <w:sz w:val="24"/>
                <w:szCs w:val="24"/>
              </w:rPr>
              <w:t>растительного происхождения в виде семислойной нетканой волокнистой структуры, позволяющей моделировать размер и форму фрагмента, для остановки капиллярных, венозных и слабых артериальных кровотечений. При контакте материала с кровью создается кислая среда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(РН 2,5-3), которая усиливает 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свойства. Благодаря кислотному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уровеню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создается неблагоприятная среда для роста и развития подавляющего количества микроорганизмов: обладает доказанным бактерицидным эффектом против 5 основных штаммов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патогенов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вызывающих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нозокомиальные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(устойчивый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epidermidis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ванкомицину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faecium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Escherichia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Pseudomonas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aeruginosa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 также против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широкого спектра грамположительных и грамотрицательных микроорганизмов включая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антибиотикоустойчивые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штаммы MRSA, MRSE, PRSP, VRE. Возможность проведения электрокоагуляции через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 не менее 10.2 см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10.2 см.  Каждая штука в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индивидуальной стерильной упаковке. Хранение при комнатной температуре, не ниже 15℃ в течение всего срока годности.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Серджисел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Фибриллар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10,2 см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Стерильный местный рассасывающийся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монокомпонентный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на основе окисленной регенерированной целлюлозы растительного происхождения в виде семислойной нетканой волокнистой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структуры, позволяющей моделировать размер и форму фрагмента, для остановки капиллярных, венозных и слабых артериа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льных кровотечений. При контакте материала с кровью создается кислая среда (РН 2,5-3), которая усиливает 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свойства. Благодаря кислотному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уровеню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создается неблагоприятная среда для роста и развития подавляющего количества микроорганиз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мов: обладает доказанным бактерицидным эффектом против 5 основных штаммов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патогенов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вызывающих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нозокомиальные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(устойчивый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epidermidis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ванкомицину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Enterococ</w:t>
            </w:r>
            <w:r>
              <w:rPr>
                <w:rFonts w:ascii="Times New Roman" w:hAnsi="Times New Roman"/>
                <w:sz w:val="24"/>
                <w:szCs w:val="24"/>
              </w:rPr>
              <w:t>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faecium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Escherichia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Pseudomonas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aeruginosa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 также против  широкого спектра грамположительных и грамотрицательных микроорганизмов включая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антибиотикоустойчивые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штаммы MRSA, MRSE, PRSP, VRE. Возможность проведения электрокоагуляции чер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ез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 не менее 10.2 см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10.2 см.  Каждая штука в индивидуальной стерильной упаковке. Хранение при комнатной температуре, не ниже 15℃ в течение всего срока годности.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хирургический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СЕРДЖИСЕЛ ФИБРИЛЛАР 5,1 см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10,2 см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Стерильный местный рассасывающийся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монокомпонентный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на основе окисленной регенерированной целлюлозы растительного происхождения в виде семислойной нетканой волокнистой структуры, позволяющей мод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елировать размер и форму фрагмента, для остановки капиллярных, венозных и слабых артериальных кровотечений. При контакте материала с кровью создается кислая среда (РН 2,5-3), которая усиливает 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свойства. Благодаря кислотному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уровеню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оздается неблагоприятная среда для роста и развития подавляющего количества микроорганизмов: обладает доказанным бактерицидным эффектом против 5 основных штаммов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патогенов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вызывающих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нозокомиальные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(устойчивый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epidermidis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ванкомицину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faecium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Escherichia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Pseudomonas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aeruginosa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 также против  широкого спектра грамположительных и грамотрицательных микроорганизмов включая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антибиот</w:t>
            </w:r>
            <w:r>
              <w:rPr>
                <w:rFonts w:ascii="Times New Roman" w:hAnsi="Times New Roman"/>
                <w:sz w:val="24"/>
                <w:szCs w:val="24"/>
              </w:rPr>
              <w:t>икоустойчивые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штаммы MRSA, MRSE, PRSP, VRE. Возможность проведения электрокоагуляции через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 не менее 5.1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10.2 см.  Форма поставки по 10 штук в коробке, каждая штука в индивидуальной стерильной упаковке. Хранение при комнатной те</w:t>
            </w:r>
            <w:r>
              <w:rPr>
                <w:rFonts w:ascii="Times New Roman" w:hAnsi="Times New Roman"/>
                <w:sz w:val="24"/>
                <w:szCs w:val="24"/>
              </w:rPr>
              <w:t>мпературе, не ниже 15℃ в течение всего срока годности.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Материал синтетический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ChronOs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замещения костной ткани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см3, размер гранул 1.4 - 2.8 мм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Материал для замещения дефектов костной ткани, обладает высокой пористостью с постоянным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размером макро и микро пор. Материал гранулированный. Материал полностью искусственного происхождения, тем самым полностью исключает риск передачи инфекций. Материал на основе пористых гранул β-три-кальций-фосфата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гиалуроната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натрия. Материал полностью б</w:t>
            </w:r>
            <w:r>
              <w:rPr>
                <w:rFonts w:ascii="Times New Roman" w:hAnsi="Times New Roman"/>
                <w:sz w:val="24"/>
                <w:szCs w:val="24"/>
              </w:rPr>
              <w:t>иологически совместимый. Материал максимально соответствует по химическим свойствам минеральной фазе костной ткани. Материал обладает химической стабильностью и не подвергается разложению под воздействием факторов окружающей среды (при длительном хранении)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Материал сохраняет свои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механические и химические свойства в жидкой среде, т.е. не подвергается "растворению". Материал подвергается постепенному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ремоделированию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через резорбцию остеокластами с параллельным замещением новообразованной костной тканью. Мат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ериал не ингибирует процесс костеобразования. Материал не вызывает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атопического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остеогенеза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случаях его прямого контакта с окружающими мягкими тканями. Материал показан для замещения поверхностных  дефектов костной ткани, с возможностью восстановления 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атомических контуров. Материал может смешиваться с кровью,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пунктатом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костного мозга. После замешивания материал обладает пластичностью (без ограничения по времени). Материал  обладает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 к кости для предотвращения миграции материала. Ма</w:t>
            </w:r>
            <w:r>
              <w:rPr>
                <w:rFonts w:ascii="Times New Roman" w:hAnsi="Times New Roman"/>
                <w:sz w:val="24"/>
                <w:szCs w:val="24"/>
              </w:rPr>
              <w:t>териал  допускает мануальный метод применения. Материал поставляется готовым к применению, в стерильной упаковке. Размер пор постоянный. Общая пористость материала 60% для гранул. Размер макропор в пределах 100 – 500 микрон. Размер микропор в пределах 20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 микрон. Поры в материале связаны между собой как на макро- так и на микро- уровне. Микро и макро поры не замкнуты и обеспечивают беспрепятственное врастание кровеносных сосудов и остеонов, а так же биодеградацию. Сроки биодеградации 6 – 18 месяцев, в з</w:t>
            </w:r>
            <w:r>
              <w:rPr>
                <w:rFonts w:ascii="Times New Roman" w:hAnsi="Times New Roman"/>
                <w:sz w:val="24"/>
                <w:szCs w:val="24"/>
              </w:rPr>
              <w:t>ависимости от объема замещаемого дефекта. Молярное соотношение Кальций \ Фосфор находится в пределах 1,67. Гранулированный материал поставляется в весовых упаковках: 5,0 см3.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люмбального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дренажа: катетер,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проводник, 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Туохи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Комплект наружного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люмбального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дренажа. Комплект включает рентгеноконтрастный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люмбальный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 длиной 80 см с закрытым концом, проводник длиной 100 см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покрытием, иглу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Туохи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 G с метками глубины через каждый 1 см,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</w:t>
            </w:r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заглушкой. Поставляется в стерильной упаковке.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Набор матрицы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гибким наконечником и тромбином СЕРДЖИФЛО С ТРОМБИНОМ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Набор для приготовления стерильной рассасывающейся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матрицы пенистой </w:t>
            </w:r>
            <w:r>
              <w:rPr>
                <w:rFonts w:ascii="Times New Roman" w:hAnsi="Times New Roman"/>
                <w:sz w:val="24"/>
                <w:szCs w:val="24"/>
              </w:rPr>
              <w:t>консистенции, которая позволяет применять его при кровотечениях в труднодоступных местах и неровных поверхностях, например, спилах кости.  Срок рассасывания составляет 4-6 недель и зависит от индивидуальных особенностей пациента. Комплект состоит из двух 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прицов объемом 10 мл каждый, в одном из которых желатиновая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матрица объемом 6 мл, второй предназначен для переноса раствора тромбина и разведения им желатина, флакона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человеческим тромбином,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безиглового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шприца со стериль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водой объемом 2 мл, адаптера для флакона, емкости для переноса раствора тромбина,  двух наконечников. Простой белый наконечник длиной 14,3 см может быть отрезан до нужной длины; синий наконечник длиной 14,6 см с памятью формы. Время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приготовлерия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проду</w:t>
            </w:r>
            <w:r>
              <w:rPr>
                <w:rFonts w:ascii="Times New Roman" w:hAnsi="Times New Roman"/>
                <w:sz w:val="24"/>
                <w:szCs w:val="24"/>
              </w:rPr>
              <w:t>кта - не более 1,5 минуты. Приготовленный продукт может быть использован в течение 8 часов.  Набор стерильный, для одноразового использования. Хранение и транспортировка при температуре от 2 до 25℃. Форма поставки - одна штука в коробке.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Пинцет биполярный прямой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Spetzler-Malis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длина 20,3 см, кончик 1,0 мм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>Одноразовый биполярный пинцет прямой. Общая длина 20,3 см, длина рабочей части 9,0 см, кончик 1,0 мм алюминиевый. Поставляется в стерильной упаковке.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Пластина миди 16 мм, </w:t>
            </w:r>
            <w:r>
              <w:rPr>
                <w:rFonts w:ascii="Times New Roman" w:hAnsi="Times New Roman"/>
                <w:sz w:val="24"/>
                <w:szCs w:val="24"/>
              </w:rPr>
              <w:t>длина 43,1 мм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>Пластина для быстрого закрытия трепанационного отверстия, обеспечивающая жесткую фиксацию костного лоскута. Материал - титановый сплав ASTM F136. Представляет собой две пластины и стержень с резьбой: нижняя пластина соединена со стержнем, 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хняя пластина подвижна. Размеры: диаметр каждой пластины 16 мм, длина стержня 43,1мм. Форма пластин: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дискообразная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пластина с подогнутыми зазубренными краями, для лучшей фиксации. Наличие 6 отверстий на каждой пластине. Наличие 6  блокирующих зубцов в цент</w:t>
            </w:r>
            <w:r>
              <w:rPr>
                <w:rFonts w:ascii="Times New Roman" w:hAnsi="Times New Roman"/>
                <w:sz w:val="24"/>
                <w:szCs w:val="24"/>
              </w:rPr>
              <w:t>ральной части пластины для надежной фиксации. Не дает помех при рентгене, КТ и МРТ. Индивидуальная стерильная упаковка с маркировкой завода изготовителя, наименованием изделия.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>Пластина микро 12 мм, длина 43,1 мм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Пластина микро для быстрого </w:t>
            </w:r>
            <w:r>
              <w:rPr>
                <w:rFonts w:ascii="Times New Roman" w:hAnsi="Times New Roman"/>
                <w:sz w:val="24"/>
                <w:szCs w:val="24"/>
              </w:rPr>
              <w:t>закрытия трепанационного отверстия, обеспечивающая жесткую фиксацию костного лоскута. Материал - титановый сплав ASTM F136. Представляет собой две пластины и стержень с резьбой: нижняя пластина соединена со стержнем, верхняя пластина подвижна . Размеры: 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аметр каждой пластины 12 мм, длина стержня 43,1 мм. Форма пластин: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дискообразная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пластина с подогнутыми зазубренными краями, для лучшей фиксации. Без отверстий. Наличие 6  блокирующих зубцов в центральной части пластины для надежной фиксации. Не дает помех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рентгене, КТ и МРТ. Индивидуальная стерильная упаковка с маркировкой завода изготовителя, наименованием изделия.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>Протез межпозвоночного диска для поясничного отдела позвоночника M6-L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Функциональный протез диска поясничного отдела </w:t>
            </w:r>
            <w:r>
              <w:rPr>
                <w:rFonts w:ascii="Times New Roman" w:hAnsi="Times New Roman"/>
                <w:sz w:val="24"/>
                <w:szCs w:val="24"/>
              </w:rPr>
              <w:t>позвоночника на уровнях L1-S1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Система должна обеспечивать высоту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межпозвонкового пространства поясничного отдела позвоночника на уровнях L1-S1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должна восстанавливать высоту межпозвонкового пространства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Система должна обеспечивать </w:t>
            </w:r>
            <w:r>
              <w:rPr>
                <w:rFonts w:ascii="Times New Roman" w:hAnsi="Times New Roman"/>
                <w:sz w:val="24"/>
                <w:szCs w:val="24"/>
              </w:rPr>
              <w:t>сохранение концевых пластинок тел позвонков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должна быть функциональной, сохранять полную подвижность в сегменте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должна иметь два киля для стабильной фиксации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должна состоять из двух пластин выполненных из Титана, ядра имеющего сфери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ческую форму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поликарбонатуретана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волокон из полиэтилена  ультравысокого молекулярного веса (UHMWPE) и полиуретановой оболочки ядра.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Внешние поверхности опорных пластин системы должны быть шероховатыми и иметь Титан плазменное напыление (TPS).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Должен 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еть шесть степеней свободы с заданной физиологической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аплитудой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функциональным протезам.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Два типа размера М, L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Каждый функциональный протез должен иметь: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высоты 10.0, 12.0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ширины 35.0, 39.0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Диапазон глубины 27.0, 30.0 </w:t>
            </w:r>
            <w:r>
              <w:rPr>
                <w:rFonts w:ascii="Times New Roman" w:hAnsi="Times New Roman"/>
                <w:sz w:val="24"/>
                <w:szCs w:val="24"/>
              </w:rPr>
              <w:t>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лордоза 3°, 6°, 10°.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Должен иметь 2 отверстия для держателя позволяющие установку передним доступом.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должна иметь шероховатое титан плазменное напыление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Должен иметь два киля для стабильной фиксации в теле позвонков. Высота килей должн</w:t>
            </w:r>
            <w:r>
              <w:rPr>
                <w:rFonts w:ascii="Times New Roman" w:hAnsi="Times New Roman"/>
                <w:sz w:val="24"/>
                <w:szCs w:val="24"/>
              </w:rPr>
              <w:t>а быть не хуже 2,6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должен быть функциональным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должен быть в стерильной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инструменту: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установки протеза предоставляется специальные монтажные инструменты, упакованные в единый контейнер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стерилизации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Сетка титановая для пластики дефектов черепа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мм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Сетка изготовлена из титанового сплава, размер сетки 100х100мм, толщина 0,6 мм. Материал сетки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биосовместим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тканями организма человека. Возможна повторная стерилизация.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шунтирующая высокоточная - клапан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Хакима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постоянного давления 70 мм с плоским дном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>Система шунтирующая высокоточная для лечения гидроцефалии - клапан с плоским дном. Давление открытия 70 мм H2O, +/- 10 мм H2O. Механизм клапана с рубиновым шариком, рубиновы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хомутом и стальной пружиной. Высота профиля клапана не более 7,6 мм. Длина (без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не более 40 мм, ширина не более 12,1 мм. Комплект должен включать адаптер для предварительного заполнения пластиковый. Должен поставляться в стерильной упаковке.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Стержень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миниинвазивный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5,5 мм, длина 45 мм, изогнутый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Стержень титановый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минимальноинвазивных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операций Тип прямой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минимальноинвазивный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Материал сплав титана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стержня, мм 5,5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стержня, мм 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одной стороны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пулевидное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окончание для облегчения проведения через мягкие ткани, с другой стороны тупой кончик для фиксации к установочному инструменту соответствие.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Стержень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миниинвазивный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5,5 мм, длина 50 мм, изогнутый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Стержень титановый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минимальноинвазивных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операций Тип прямой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минимальноинвазивный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Материал сплав титана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стержня, мм 5,5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стержня, мм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одной стороны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пулевидное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окончание для облегчения проведения через мягкие ткани, с другой стороны тупой кончик для фиксации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установочному инстру</w:t>
            </w:r>
            <w:r>
              <w:rPr>
                <w:rFonts w:ascii="Times New Roman" w:hAnsi="Times New Roman"/>
                <w:sz w:val="24"/>
                <w:szCs w:val="24"/>
              </w:rPr>
              <w:t>менту соответствие.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Стержень раздвижной ADD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12 мм, высота 13 - 18 мм, 0 градусов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Сочетание эндопротеза тела позвонка и пластины в одном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Установка на шейном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верхнегрудном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отделах позвоночника; Конфигурация опорных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пластин соответствует анатомии шейного отдела позвоночника,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лордозный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угол от 0° до 18°  в зависимости от типоразмера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Система  телескопическая, расширение происходит  по типу «домкрата»; Фиксируется к соседним позвонкам  4 винтами; Конструкционна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Наличие блокирующего винта; На опорных площадках имеются 3 зубца для первичной стабилизации; Наличие блокирующего винта для надежной фиксации высоты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Не требует дополнительной фиксации пластиной; Инструмент позвол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яет удерживать имплантат и производить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один этап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малоинвазивного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доступа. диаметр 12 мм, высота 13-18 мм, 0 градусов.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>Стержень раздвижной, диаметр 12 мм, высота 17 - 26 мм, 6 градусов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Сочетание эндопротеза тела позвонка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пластины в одном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Установка на шейном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верхнегрудном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отделах позвоночника; Конфигурация опорных пластин соответствует анатомии шейного отдела позвоночника,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лордозный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угол от 0° до 18°  в зависимости от типоразмера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Система  телескопическ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ая, расширение происходит  по типу «домкрата»; Фиксируется к соседним позвонкам  4 винтами; Конструкционная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Наличие блокирующего винта; На опорных площадках имеются 3 зубца для первичной стабилизации; Наличие блокирующего 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нта для надежной фиксации высоты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Не требует дополнительной фиксации пластиной; Инструмент позволяет удерживать имплантат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один этап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малоинвазивного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доступа.Диаметр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мм,высота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17-26 мм, 6 градусов.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>Стержень раздвижной, диаметр 12 мм, высота 25 - 41 мм, 12 градусов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Сочетание эндопротеза тела позвонка и пластины в одном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Установка на шейном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верхнегрудном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отделах позвоночника; Конфигурация опорных пластин соответствует анатомии шейного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позвоночника,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лордозный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угол от 0° до 18°  в зависимости от типоразмера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Система  телескопическая, расширение происходит  по типу «домкрата»; Фиксируется к соседним позвонкам  4 винтами; Конструкционная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Наличие бло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кирующего винта; На опорных площадках имеются 3 зубца для первичной стабилизации; Наличие блокирующего винта для надежной фиксации высоты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Не требует дополнительной фиксации пластиной; Инструмент позволяет удерживать имплантат и производить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</w:t>
            </w:r>
            <w:r>
              <w:rPr>
                <w:rFonts w:ascii="Times New Roman" w:hAnsi="Times New Roman"/>
                <w:sz w:val="24"/>
                <w:szCs w:val="24"/>
              </w:rPr>
              <w:t>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один этап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малоинвазивного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доступа.Диаметр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мм, высота 25 - 41 мм, 12 градусов.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Фиксаторы позвоночника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Страйкер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(поясничный отдел позвоночника)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Фиксаторы позвоночника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Страйкер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(поясничный отдел позвоночника). </w:t>
            </w:r>
            <w:r>
              <w:rPr>
                <w:rFonts w:ascii="Times New Roman" w:hAnsi="Times New Roman"/>
                <w:sz w:val="24"/>
                <w:szCs w:val="24"/>
              </w:rPr>
              <w:t>Состоит: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XIA (для задней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позвоночника) 4 шт.:  Изготовлен из материала – титановый сплав Ti-6Al-4V градация V американский стандарт ASTM F136, немецкий стандарт DIN 17850, ISO  5832-3. Цветовая маркировка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обретается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анодизации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имплантов.Низкопрофильные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камертонового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типа. Винт имеет компрессирующую резьбу в той части, которая будет находиться в ножке позвонка, и специальную широколопастную резьбу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фиксации в теле позвонка</w:t>
            </w:r>
            <w:r>
              <w:rPr>
                <w:rFonts w:ascii="Times New Roman" w:hAnsi="Times New Roman"/>
                <w:sz w:val="24"/>
                <w:szCs w:val="24"/>
              </w:rPr>
              <w:t>. Имеются специальные пазы для инструментальной установки, что делает не нужным использования редукционных винтов. Кончик винтов тупой 60° для предотвращения повреждения сосудов. Диаметр дистального сердечника винтов с диаметром резьбы 4.5 мм – 2.0 мм. Диа</w:t>
            </w:r>
            <w:r>
              <w:rPr>
                <w:rFonts w:ascii="Times New Roman" w:hAnsi="Times New Roman"/>
                <w:sz w:val="24"/>
                <w:szCs w:val="24"/>
              </w:rPr>
              <w:t>метр проксимального сердечника винтов с диаметром резьбы 4.5 мм – 3.7 мм. Диаметр дистального сердечника винтов с диаметром резьбы 5.5 мм – 2.5 мм. Диаметр проксимального сердечника винтов с диаметром резьбы  5.5 мм  - 4.6 мм. Диаметр дистального сердечник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винтов с диаметром резьбы 6.5 мм – 2.9 мм. Диаметр проксимального сердечника винтов с диаметром резьбы 6.5 мм – 5.1 мм. Диаметр дистального сердечника винтов с диаметром резьбы 7.5 мм – 3.6 мм. Диаметр проксимального сердечника винтов с диаметром резьбы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7.5 мм – 6.1 мм..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винтов обязательно:4.5 мм; 5.5 мм; 6.5 мм; 7.5мм; 8.5мм.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винтов обязательно:55 мм - 100 мм. Высота головки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винта- 13.0 мм. Ширина головки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 – 13,9 мм. Глубина пос</w:t>
            </w:r>
            <w:r>
              <w:rPr>
                <w:rFonts w:ascii="Times New Roman" w:hAnsi="Times New Roman"/>
                <w:sz w:val="24"/>
                <w:szCs w:val="24"/>
              </w:rPr>
              <w:t>адочного место под стержень – 10,0 мм. Имеется литерная маркировка производителя. Материал возможно многократно подвергать стерилизации.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Винт полиаксиальный XIA (для задней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фиксации) 2 шт.: Винт низкопрофильный полиаксиальный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</w:t>
            </w:r>
            <w:r>
              <w:rPr>
                <w:rFonts w:ascii="Times New Roman" w:hAnsi="Times New Roman"/>
                <w:sz w:val="24"/>
                <w:szCs w:val="24"/>
              </w:rPr>
              <w:t>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камертонового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типа. Изготовлен из материала – титановый сплав Ti-6Al-4V градация V американский стандарт ASTM F136, немецкий стандарт DIN 17850, ISO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5832-3. Каждый винт имеет компрессирующую резьбу в той части, которая будет находиться в ножке позв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онка, и специальную широколопастную резьбу для фиксации в теле позвонка. Кончик винтов тупой 60° для предотвращения повреждения сосудов. Каждый винт имеет специальные пазы по бокам головки винта для  инструментальной установки и репозиции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спондилолистеза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что делает не нужным использования редукционных винтов. Общая величина степени свободы вращения 60° при любом диаметре винта. Диаметр дистального сердечника винтов с диаметром резьбы 4.5 мм – 2.0 мм. Диаметр проксимального сердечника винтов с диаметром рез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ьбы 4.5 мм – 3.7 мм. Диаметр дистального сердечника винтов с диаметром резьбы 5.5 мм – 2.5 мм. Диаметр проксимального сердечника винтов с диаметром резьбы  5.5 мм  - 4.6 мм. Диаметр дистального сердечника винтов с диаметром резьбы 6.5 мм – 2.9 мм. Диаметр </w:t>
            </w:r>
            <w:r>
              <w:rPr>
                <w:rFonts w:ascii="Times New Roman" w:hAnsi="Times New Roman"/>
                <w:sz w:val="24"/>
                <w:szCs w:val="24"/>
              </w:rPr>
              <w:t>проксимального сердечника винтов с диаметром резьбы 6.5 мм – 5.1 мм. Диаметр дистального сердечника винтов с диаметром резьбы 7.5 мм – 3.6 мм. Диаметр проксимального сердечника винтов с диаметром резьбы 7.5 мм – 6.1 мм. Диаметры винтов: 4.5 мм; 5.5 мм; 6.5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мм; 7.5мм; 8.5мм; 9.5 мм. Длины винтов: 55 мм - 100 мм. Высота головки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 15,3 мм. Ширина головки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 13,9 мм. Глубина посадочного место под стержень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 12,7 мм. Имеется литерная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производи</w:t>
            </w:r>
            <w:r>
              <w:rPr>
                <w:rFonts w:ascii="Times New Roman" w:hAnsi="Times New Roman"/>
                <w:sz w:val="24"/>
                <w:szCs w:val="24"/>
              </w:rPr>
              <w:t>теля.Материал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возможно многократно подвергать стерилизации. Совместимость инструментальных наборов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переднебоковой и крючковой фиксации позвоночника. Совместимы с МРТ и КТ исследованиями.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Винт блокирующий (блокиратор) XIA, (для винт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позвоночника) 6 шт. Изготовлен из материала – титановый сплав Ti-6Al-4V градация V американский стандарт ASTM F136, немецкий стандарт DIN 17850, ISO  5832-3. Однокомпонентный низкопроф</w:t>
            </w:r>
            <w:r>
              <w:rPr>
                <w:rFonts w:ascii="Times New Roman" w:hAnsi="Times New Roman"/>
                <w:sz w:val="24"/>
                <w:szCs w:val="24"/>
              </w:rPr>
              <w:t>ильный внутренний, под гексагональную отвертку диаметром 5 мм, имеет уникальную резьбу трапециевидной формы, препятствующую проскальзыванию, обеспечивающую легкость установки и снижение возможности вывинчивания. Количество витков резьба три.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верней пове</w:t>
            </w:r>
            <w:r>
              <w:rPr>
                <w:rFonts w:ascii="Times New Roman" w:hAnsi="Times New Roman"/>
                <w:sz w:val="24"/>
                <w:szCs w:val="24"/>
              </w:rPr>
              <w:t>рхности восемь лазерных насечки, расположенные друг от друга на равном расстоянии от внутреннего диаметра к наружному. Один блокирующий винт - блокирование в один шаг. Патентованная конструкция блокирующего винта исключает самопроизвольное выкручивание. 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еется литерная маркировка производителя. Материал возможно многократно подвергать стерилизации. Применение блокирующих винтов для переднебоковой фиксации позвоночника. Совместимость инструментальных наборов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переднебоковой и крючково</w:t>
            </w:r>
            <w:r>
              <w:rPr>
                <w:rFonts w:ascii="Times New Roman" w:hAnsi="Times New Roman"/>
                <w:sz w:val="24"/>
                <w:szCs w:val="24"/>
              </w:rPr>
              <w:t>й фиксации позвоночника. Совместимы с МРТ и КТ исследованиями.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Стержень титановый XIA (для задней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фиксации)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шт:Изготовлены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материала – чистый титан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градация IV, американский стандарт ASTM F67, немецкий стандарт DIN 17850, ISO  5832-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 Гладкий стержень для жесткой фиксации, круглого сечения, с возможностью придания необходимого изгиба  и тримминга специальными кусачками. Диаметр титановых стержней 6 мм. Длина стержней 480 мм. Возможность укорочения стержней во время операции. Имеется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литерная маркировка производителя. Материал возможно многократно подвергать стерилизации. Совместимость инструментальных наборов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переднебоковой и крючковой фиксации позвоночника. Совместимы с МРТ и КТ исследованиями.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</w:t>
            </w:r>
            <w:r>
              <w:rPr>
                <w:rFonts w:ascii="Times New Roman" w:hAnsi="Times New Roman"/>
                <w:sz w:val="24"/>
                <w:szCs w:val="24"/>
              </w:rPr>
              <w:t>тиаксиальный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MAC (поперечный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проведения задней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позвоночника) 1 шт.: Изготовлены из материала – титановый сплав Ti-6Al-4V градация V американский стандарт ASTM F136, немецкий стандарт DIN 17850, ISO  5832-3.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ультиаксиальные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поперечные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дополнительной стабилизации конструкций.  Длина поперечных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мультиаксиальных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конструкций – 38-43, 42-51, 50-67 мм. Два встроенных блокирующих винта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двух сторон для фиксации на стержни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подходит под гексагональную отвертку диаметром 3,5 мм, а так же один центральный винт под гексагональную отвертку диаметром 8,0 мм Имеется литерная маркировка производителя. Материал возможно многократно подвергать стерилизации. Совместимость инструментал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ьных наборов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переднебоковой и крючковой фиксации позвоночника.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Совместимы с МРТ и КТ исследованиями.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Фиксаторы позвоночника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Страйкер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(поясничный отдел позвоночника)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Металлоконструкция для задней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поясничного отдела позвоночника и хирургического лечения особенно тяжелых деформаций при травмах, дегенеративных и онкологических заболеваниях, с эндопротезом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телескопическим для замещения тел позвонков.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Винт для задне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позвоночника 4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Должнен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быть изготовлен из материала – титановый сплав Ti-6Al-4V градация V американский стандарт ASTM F136, немецкий стандарт DIN 17850, ISO  5832-3. Цветовая маркировка приобретается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анодизации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Низкопрофильные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камертонового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типа. Винт имеет компрессирующую резьбу в той части, которая будет находиться в ножке позвонка, и специальную широколопастную резьбу для фиксации в теле позвонка. Имеют специальные пазы для инс</w:t>
            </w:r>
            <w:r>
              <w:rPr>
                <w:rFonts w:ascii="Times New Roman" w:hAnsi="Times New Roman"/>
                <w:sz w:val="24"/>
                <w:szCs w:val="24"/>
              </w:rPr>
              <w:t>трументальной установки, что делает не нужным использования редукционных винтов. Кончик винтов тупой 60° для предотвращения повреждения сосудов. Диаметр дистального сердечника винтов с диаметром резьбы 4.5 мм – 2.0 мм. Диаметр проксимального сердечника вин</w:t>
            </w:r>
            <w:r>
              <w:rPr>
                <w:rFonts w:ascii="Times New Roman" w:hAnsi="Times New Roman"/>
                <w:sz w:val="24"/>
                <w:szCs w:val="24"/>
              </w:rPr>
              <w:t>тов с диаметром резьбы 4.5 мм – 3.7 мм. Диаметр дистального сердечника винтов с диаметром резьбы 5.5 мм – 2.5 мм. Диаметр проксимального сердечника винтов с диаметром резьбы  5.5 мм  - 4.6 мм. Диаметр дистального сердечника винтов с диаметром резьбы 6.5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2.9 мм. Диаметр проксимального сердечника винтов с диаметром резьбы 6.5 мм – 5.1 мм. Диаметр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дистального сердечника винтов с диаметром резьбы 7.5 мм – 3.6 мм. Диаметр проксимального сердечника винтов с диаметром резьбы 7.5 мм – 6.1 мм.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моноаксал</w:t>
            </w:r>
            <w:r>
              <w:rPr>
                <w:rFonts w:ascii="Times New Roman" w:hAnsi="Times New Roman"/>
                <w:sz w:val="24"/>
                <w:szCs w:val="24"/>
              </w:rPr>
              <w:t>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винтов обязательно:4.5 мм; 5.5 мм; 6.5 мм; 7.5мм; 8.5мм.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винтов обязательно:25 мм - 100 мм. Высота головки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винта- 13.0 мм. Ширина головки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 – 13,9 мм. Глубина посадочного место под стержень – 10,0 </w:t>
            </w:r>
            <w:r>
              <w:rPr>
                <w:rFonts w:ascii="Times New Roman" w:hAnsi="Times New Roman"/>
                <w:sz w:val="24"/>
                <w:szCs w:val="24"/>
              </w:rPr>
              <w:t>мм. Имеется литерная маркировка производителя.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возможно многократно подвергать стерилизации.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Винт полиаксиальный для задней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2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Винт низкопрофильный полиаксиальный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камертонового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типа. Должны быть из</w:t>
            </w:r>
            <w:r>
              <w:rPr>
                <w:rFonts w:ascii="Times New Roman" w:hAnsi="Times New Roman"/>
                <w:sz w:val="24"/>
                <w:szCs w:val="24"/>
              </w:rPr>
              <w:t>готовлены из материала – титановый сплав Ti-6Al-4V градация V американский стандарт ASTM F136, немецкий стандарт DIN 17850, ISO  5832-3. Каждый винт имеет компрессирующую резьбу в той части, которая будет находиться в ножке позвонка, и специальную широколо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пастную резьбу для фиксации в теле позвонка. Кончик винтов тупой 60° для предотвращения повреждения сосудов. Каждый винт имеет специальные пазы по бокам головки винта для  инструментальной установки и репозиции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спондилолистеза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что делает не нужным использ</w:t>
            </w:r>
            <w:r>
              <w:rPr>
                <w:rFonts w:ascii="Times New Roman" w:hAnsi="Times New Roman"/>
                <w:sz w:val="24"/>
                <w:szCs w:val="24"/>
              </w:rPr>
              <w:t>ования редукционных винтов. Общая величина степени свободы вращения должна быть 60° при любом диаметре винта. Диаметр дистального сердечника винтов с диаметром резьбы 4.5 мм – 2.0 мм. Диаметр проксимального сердечника винтов с диаметром резьбы 4.5 мм – 3.7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Диаметр дистального сердечника винтов с диаметром резьбы 5.5 мм – 2.5 мм. Диаметр проксимального сердечника винтов с диаметром резьбы  5.5 мм  - 4.6 мм. Диаметр дистального сердечника винтов с диаметром резьбы 6.5 мм – 2.9 мм. Диаметр проксимального с</w:t>
            </w:r>
            <w:r>
              <w:rPr>
                <w:rFonts w:ascii="Times New Roman" w:hAnsi="Times New Roman"/>
                <w:sz w:val="24"/>
                <w:szCs w:val="24"/>
              </w:rPr>
              <w:t>ердечника винтов с диаметром резьбы 6.5 мм – 5.1 мм. Диаметр дистального сердечника винтов с диаметром резьбы 7.5 мм – 3.6 мм. Диаметр проксимального сердечника винтов с диаметром резьбы 7.5 мм – 6.1 мм. Диаметры винтов: 4.5 мм; 5.5 мм; 6.5 мм; 7.5мм; 8.5м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м; 9.5 мм. Длины винтов: 25 мм - 100 мм. Высота головки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 обязательно должна быть 15,3 мм. Ширина головки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 обязательно должна быть 13,9 мм. Глубина посадочного место под стержень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 обязательно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лжна быть 12,7 мм. Имеется литерная маркировка производителя. Материал возможно многократно подвергать стерилизации. Обязательно наличие в наборе инструментов для установки стержня и динамометрического ключа для затягивания блокирующего винта. Обязательна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совместимость инструментальных наборов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переднебоковой и крючковой фиксации позвоночника. Совместимы с МРТ и КТ исследованиями.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Винт блокирующий (блокиратор) для винтов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</w:t>
            </w:r>
            <w:r>
              <w:rPr>
                <w:rFonts w:ascii="Times New Roman" w:hAnsi="Times New Roman"/>
                <w:sz w:val="24"/>
                <w:szCs w:val="24"/>
              </w:rPr>
              <w:t>сации позвоночника 6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Должны быть изготовлены из материала – титановый сплав Ti-6Al-4V градация V американский стандарт ASTM F136, немецкий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стандарт DIN 17850, ISO  5832-3. Однокомпонентный низкопрофильный внутренний, под гексагональную отвертку диамет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ром 5 мм, имеет уникальную резьбу трапециевидной формы, препятствующую проскальзыванию, обеспечивающую легкость установки и снижение возможности вывинчивания. Количество витков резьба три. На верней поверхности имеет восемь лазерные насечки, расположенные </w:t>
            </w:r>
            <w:r>
              <w:rPr>
                <w:rFonts w:ascii="Times New Roman" w:hAnsi="Times New Roman"/>
                <w:sz w:val="24"/>
                <w:szCs w:val="24"/>
              </w:rPr>
              <w:t>друг от друга на равном расстоянии от внутреннего диаметра к наружному.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Один блокирующий винт - блокирование в один шаг. Патентованная конструкция блокирующего винта исключает самопроизвольное выкручивание. Имеется литерная маркировка производителя. Матери</w:t>
            </w:r>
            <w:r>
              <w:rPr>
                <w:rFonts w:ascii="Times New Roman" w:hAnsi="Times New Roman"/>
                <w:sz w:val="24"/>
                <w:szCs w:val="24"/>
              </w:rPr>
              <w:t>ал возможно многократно подвергать стерилизации. Обязательно наличие в наборе инструментов для установки стержня и динамометрического ключа для затягивания блокирующего винта. Применение блокирующих винтов для переднебоковой фиксации позвоночника. Обязател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ьна совместимость инструментальных наборов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переднебоковой и крючковой фиксации позвоночника.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Совместимы с МРТ и КТ исследованиями.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Стержень для задней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Должны быть изготовлены из материала – чистый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итан градация IV, американский стандарт ASTM F67, немецкий стандарт DIN 17850, ISO  5832-2. Гладкий стержень для жесткой фиксации, круглого сечения, с возможностью придания необходимого изгиба  и тримминга специальными кусачками.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Диаметр титановых стержней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 мм. Длина стержней 240, 250 мм. Возможность укорочения стержней во время операции.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Имеется литерная маркировка производителя. Материал возможно многократно подвергать стерилизации. Обязательна совместимость инструментальных наборов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переднебоковой и крючковой фиксации позвоночника. Совместимы с МРТ и КТ исследованиями.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поперечный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проведения задней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позвоночника 1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Должны быть изготовлены из материала – титановый сплав 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-6Al-4V градация V американский стандарт ASTM F136, немецкий стандарт DIN 17850, ISO  5832-3.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Мультиаксиальные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поперечные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дополнительной стабилизации конструкций. Длина поперечных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мультиаксиальных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конструкций – 42-51, 66-99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 Два встроенных блокирующих винта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должны быть с двух сторон для фиксации на стержни и подходить под гексагональную отвертку диаметром 3,5 мм, а так же один центральный винт под гексагональную отвертку диаметром 8,0 мм. Имеется литерная маркир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овка производителя. Материал возможно многократно подвергать стерилизации. Обязательна совместимость инструментальных наборов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переднебоковой и крючковой фиксации позвоночника. Совместимы с МРТ и КТ исследованиями.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телескопический для замещения тел позвонков в поясничном отделе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позвоночника, состоящий из двух основных частей (крышка концевая - 2 штука, предварительно собранный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база+срединая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часть+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встроенный блокиратор) – 1 штука). Все компоненты эндопротеза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изготавливаются из: титановый сплав Ti-6Al-4V градация V американский стандарт ASTM F136, немецкий стандарт DIN 17850. Цветовая маркировка приобретается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анодизации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Встроенный запирательный блокиратор сохраняет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целостно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и предотвращает любые возможные изменения высоты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Блокировка в один шаг. Предустановленная срединная часть делает возможным подгонку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вплоть до миллиметра. Большие окна позволяют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in-situ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введение костной крошки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</w:t>
            </w:r>
            <w:r>
              <w:rPr>
                <w:rFonts w:ascii="Times New Roman" w:hAnsi="Times New Roman"/>
                <w:sz w:val="24"/>
                <w:szCs w:val="24"/>
              </w:rPr>
              <w:t>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предварительно выбранного и собранного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in-situ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собранном виде (2 концевые крышки + предварительно собранный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диаметр: 26 мм. Возможная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предварительно собранного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 с концевыми крышками  0º ): 25-36,5 мм; 32-50,5 мм; 37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- 60,5 мм. Установки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минимальном наборе инструментов (отвертка блокиратора и экспандера). Концевые крышки: Зазубренная поверхность; Углы наклона концевых крышек: 0º, высота 1 мм; 3º, высота 2,5 мм; Один и тот же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можно применять как для лор</w:t>
            </w:r>
            <w:r>
              <w:rPr>
                <w:rFonts w:ascii="Times New Roman" w:hAnsi="Times New Roman"/>
                <w:sz w:val="24"/>
                <w:szCs w:val="24"/>
              </w:rPr>
              <w:t>доза так и кифоза физиологического развернув концевые крышки на 180 град. Имеется литерная маркировка производителя. Материал возможно многократно подвергать стерилизации. Согласно рекомендациям производителя, условия  транспортировки  должны исключать воз</w:t>
            </w:r>
            <w:r>
              <w:rPr>
                <w:rFonts w:ascii="Times New Roman" w:hAnsi="Times New Roman"/>
                <w:sz w:val="24"/>
                <w:szCs w:val="24"/>
              </w:rPr>
              <w:t>можность  повреждения  индивидуальной заводской упаковки.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Фреза прямая взрослая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краниотома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Stryker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 мм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>Фреза прямая, взрослая, длина рабочей части 16мм, диаметр 1,7 мм.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Фреза-перфоратор 14/11 мм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краниотома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Stryker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одноразовый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Одноразовый перфоратор для краниотомии состоит из трех основных частей: рабочей части, предназначенной для проделывания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фрезевых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отверстий,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ссцепляющего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механизма,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предвращающего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попадание перфоратора в полость черепа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мягких тканей, индикатора стерилизации и замка типа "Хадсон". диаметр 14мм, продается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серильной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одноразовой упаковке.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Чехлы для микроскопа защитные OPMI PENTERO 132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391см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Чехол должен иметь рукава для ассистентских тубусов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защитное окно для крепления на объективе микроскопа и клейкие ленты для фиксации чехла. Чехол должен быть адаптирован для использования с микроскопом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OPMI,имеющийся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ЛПУ. Внешний пакет должен быть из многослойных полимерных пленок и открываться без помощ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ножниц. Чехол должен быть одноразовый стерильный. Размер чехла 132*391см. В упаковке не менее 5 штук, Упаковка содержит 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гидрогелевое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формоустойчивое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стерильное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поливинилпирролидона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иммобилизованным  в структуру раство</w:t>
            </w:r>
            <w:r>
              <w:rPr>
                <w:rFonts w:ascii="Times New Roman" w:hAnsi="Times New Roman"/>
                <w:sz w:val="24"/>
                <w:szCs w:val="24"/>
              </w:rPr>
              <w:t>ром протаргола (коллоидное серебро) Толщина 3-7 мм, сорбционная способностью не менее 1г/г. 5х7,5см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Чехлы защитные OPMI VARIO для операционных микроскопов 122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209 см №5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 xml:space="preserve">Чехол должен иметь рукава для ассистентских тубусов и защитное окно для </w:t>
            </w:r>
            <w:r>
              <w:rPr>
                <w:rFonts w:ascii="Times New Roman" w:hAnsi="Times New Roman"/>
                <w:sz w:val="24"/>
                <w:szCs w:val="24"/>
              </w:rPr>
              <w:t>крепления на объективе микроскопа и клейкие ленты для фиксации чехла. Чехол должен быть адаптирован для использования с микроскопом  OPMI, имеющийся в ЛПУ. Внешний пакет должен быть из многослойных полимерных пленок и открываться без помощи ножниц. Чехол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олжен быть одноразовый стерильный.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Размер чехла 122*209 см. В упаковке не менее 5 штук. Упаковка содержит 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гидрогелевое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формоустойчивое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стерильное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поливинилпирролидона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иммобилизованным  в структуру раствором протаргола (</w:t>
            </w:r>
            <w:r>
              <w:rPr>
                <w:rFonts w:ascii="Times New Roman" w:hAnsi="Times New Roman"/>
                <w:sz w:val="24"/>
                <w:szCs w:val="24"/>
              </w:rPr>
              <w:t>коллоидное серебро) Толщина 3-7 мм, сорбционная способностью не менее 1г/г. 5х7,5см.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функциональный межпозвоночного диска М6-С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>Функциональный протез диска шейного отдела позвоночника на уровнях С3-Th1.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Система </w:t>
            </w:r>
            <w:r>
              <w:rPr>
                <w:rFonts w:ascii="Times New Roman" w:hAnsi="Times New Roman"/>
                <w:sz w:val="24"/>
                <w:szCs w:val="24"/>
              </w:rPr>
              <w:t>должна обеспечивать высоту межпозвонкового пространства шейного отдела позвоночника на уровнях C3-Th1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должна восстанавливать высоту межпозвонкового пространства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должна обеспечивать сохранение концевых пластинок тел позвонков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Система должна </w:t>
            </w:r>
            <w:r>
              <w:rPr>
                <w:rFonts w:ascii="Times New Roman" w:hAnsi="Times New Roman"/>
                <w:sz w:val="24"/>
                <w:szCs w:val="24"/>
              </w:rPr>
              <w:t>быть функциональной, сохранять полную подвижность в сегменте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должна иметь два киля для стабильной фиксации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Система должна состоять из двух пластин выполненных из Титана, ядра имеющего сферическую форму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поликарбонатуретана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волокон из полиэтилена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ультравысокого молекулярного веса (UHMWPE) и полиуретановой оболочки ядра.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Внешние поверхности опорных пластин системы должны быть шероховатыми и иметь Титан плазменное напыление (TPS).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Должен иметь шесть степеней свободы с заданной физиологической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аплит</w:t>
            </w:r>
            <w:r>
              <w:rPr>
                <w:rFonts w:ascii="Times New Roman" w:hAnsi="Times New Roman"/>
                <w:sz w:val="24"/>
                <w:szCs w:val="24"/>
              </w:rPr>
              <w:t>удой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функциональным протезам.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Два типа размера М, L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Каждый функциональный протез должен иметь: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высоты 6.0, 7.0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ширины 15.0, 17.0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Диапазон глубины 12.5, 14.0, 15.0, 16.0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Должен иметь 4 отверстия для держателя позво</w:t>
            </w:r>
            <w:r>
              <w:rPr>
                <w:rFonts w:ascii="Times New Roman" w:hAnsi="Times New Roman"/>
                <w:sz w:val="24"/>
                <w:szCs w:val="24"/>
              </w:rPr>
              <w:t>ляющие установку передним доступом.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должна иметь шероховатое титан плазменное напыление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Должен иметь два киля для стабильной фиксации в теле позвонков. Высота килей должна быть не хуже 1,7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должен быть функциональным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должен быть в стерильной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инструменту: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Для установки протеза предоставляется специальные монтажные инструменты, упакованные в единый контейнер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стерилизации.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r>
              <w:rPr>
                <w:rFonts w:ascii="Times New Roman" w:hAnsi="Times New Roman"/>
                <w:sz w:val="24"/>
                <w:szCs w:val="24"/>
              </w:rPr>
              <w:t>Воск костный 2,5 г №24 или эквивалент</w:t>
            </w:r>
          </w:p>
        </w:tc>
        <w:tc>
          <w:tcPr>
            <w:tcW w:w="5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стерильный хирургический </w:t>
            </w:r>
            <w:r>
              <w:rPr>
                <w:rFonts w:ascii="Times New Roman" w:hAnsi="Times New Roman"/>
                <w:sz w:val="24"/>
                <w:szCs w:val="24"/>
              </w:rPr>
              <w:t>материал, Воск приобретает пластичность, достаточную для использования в живых тканях, при нагревании в руках в течение времени - 1 минуты. Хирургический воск имеет белый цвет и поставляется в твердом виде, индивидуальная упаковка, пластинки  2.5 гр.,   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штук в упаковке.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F25B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>
            <w:pPr>
              <w:jc w:val="center"/>
            </w:pPr>
          </w:p>
        </w:tc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EA1CD0" w:rsidRDefault="00F25B64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11856" w:type="dxa"/>
            <w:gridSpan w:val="6"/>
            <w:shd w:val="clear" w:color="FFFFFF" w:fill="auto"/>
            <w:vAlign w:val="bottom"/>
          </w:tcPr>
          <w:p w:rsidR="00EA1CD0" w:rsidRDefault="00F25B64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г.Красноярск.</w:t>
            </w:r>
          </w:p>
        </w:tc>
        <w:tc>
          <w:tcPr>
            <w:tcW w:w="1748" w:type="dxa"/>
            <w:shd w:val="clear" w:color="FFFFFF" w:fill="auto"/>
            <w:vAlign w:val="bottom"/>
          </w:tcPr>
          <w:p w:rsidR="00EA1CD0" w:rsidRDefault="00EA1CD0"/>
        </w:tc>
        <w:tc>
          <w:tcPr>
            <w:tcW w:w="1565" w:type="dxa"/>
            <w:shd w:val="clear" w:color="FFFFFF" w:fill="auto"/>
            <w:vAlign w:val="bottom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210"/>
        </w:trPr>
        <w:tc>
          <w:tcPr>
            <w:tcW w:w="15169" w:type="dxa"/>
            <w:gridSpan w:val="8"/>
            <w:vMerge w:val="restart"/>
            <w:shd w:val="clear" w:color="FFFFFF" w:fill="auto"/>
            <w:vAlign w:val="bottom"/>
          </w:tcPr>
          <w:p w:rsidR="00EA1CD0" w:rsidRDefault="00F25B64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210"/>
        </w:trPr>
        <w:tc>
          <w:tcPr>
            <w:tcW w:w="15169" w:type="dxa"/>
            <w:gridSpan w:val="8"/>
            <w:vMerge/>
            <w:shd w:val="clear" w:color="FFFFFF" w:fill="auto"/>
            <w:vAlign w:val="bottom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EA1CD0" w:rsidRDefault="00F25B64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</w:t>
            </w:r>
            <w:r>
              <w:rPr>
                <w:rFonts w:ascii="Times New Roman" w:hAnsi="Times New Roman"/>
                <w:sz w:val="28"/>
                <w:szCs w:val="28"/>
              </w:rPr>
              <w:t>алендарных дней.</w:t>
            </w:r>
          </w:p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shd w:val="clear" w:color="FFFFFF" w:fill="auto"/>
            <w:vAlign w:val="bottom"/>
          </w:tcPr>
          <w:p w:rsidR="00EA1CD0" w:rsidRDefault="00EA1CD0"/>
        </w:tc>
        <w:tc>
          <w:tcPr>
            <w:tcW w:w="2848" w:type="dxa"/>
            <w:shd w:val="clear" w:color="FFFFFF" w:fill="auto"/>
            <w:vAlign w:val="bottom"/>
          </w:tcPr>
          <w:p w:rsidR="00EA1CD0" w:rsidRDefault="00EA1CD0"/>
        </w:tc>
        <w:tc>
          <w:tcPr>
            <w:tcW w:w="5006" w:type="dxa"/>
            <w:shd w:val="clear" w:color="FFFFFF" w:fill="auto"/>
            <w:vAlign w:val="bottom"/>
          </w:tcPr>
          <w:p w:rsidR="00EA1CD0" w:rsidRDefault="00EA1CD0"/>
        </w:tc>
        <w:tc>
          <w:tcPr>
            <w:tcW w:w="977" w:type="dxa"/>
            <w:shd w:val="clear" w:color="FFFFFF" w:fill="auto"/>
            <w:vAlign w:val="bottom"/>
          </w:tcPr>
          <w:p w:rsidR="00EA1CD0" w:rsidRDefault="00EA1CD0"/>
        </w:tc>
        <w:tc>
          <w:tcPr>
            <w:tcW w:w="1085" w:type="dxa"/>
            <w:shd w:val="clear" w:color="FFFFFF" w:fill="auto"/>
            <w:vAlign w:val="bottom"/>
          </w:tcPr>
          <w:p w:rsidR="00EA1CD0" w:rsidRDefault="00EA1CD0"/>
        </w:tc>
        <w:tc>
          <w:tcPr>
            <w:tcW w:w="1252" w:type="dxa"/>
            <w:shd w:val="clear" w:color="FFFFFF" w:fill="auto"/>
            <w:vAlign w:val="bottom"/>
          </w:tcPr>
          <w:p w:rsidR="00EA1CD0" w:rsidRDefault="00EA1CD0"/>
        </w:tc>
        <w:tc>
          <w:tcPr>
            <w:tcW w:w="1748" w:type="dxa"/>
            <w:shd w:val="clear" w:color="FFFFFF" w:fill="auto"/>
            <w:vAlign w:val="bottom"/>
          </w:tcPr>
          <w:p w:rsidR="00EA1CD0" w:rsidRDefault="00EA1CD0"/>
        </w:tc>
        <w:tc>
          <w:tcPr>
            <w:tcW w:w="1565" w:type="dxa"/>
            <w:shd w:val="clear" w:color="FFFFFF" w:fill="auto"/>
            <w:vAlign w:val="bottom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shd w:val="clear" w:color="FFFFFF" w:fill="auto"/>
            <w:vAlign w:val="bottom"/>
          </w:tcPr>
          <w:p w:rsidR="00EA1CD0" w:rsidRDefault="00EA1CD0"/>
        </w:tc>
        <w:tc>
          <w:tcPr>
            <w:tcW w:w="2848" w:type="dxa"/>
            <w:shd w:val="clear" w:color="FFFFFF" w:fill="auto"/>
            <w:vAlign w:val="bottom"/>
          </w:tcPr>
          <w:p w:rsidR="00EA1CD0" w:rsidRDefault="00EA1CD0"/>
        </w:tc>
        <w:tc>
          <w:tcPr>
            <w:tcW w:w="5006" w:type="dxa"/>
            <w:shd w:val="clear" w:color="FFFFFF" w:fill="auto"/>
            <w:vAlign w:val="bottom"/>
          </w:tcPr>
          <w:p w:rsidR="00EA1CD0" w:rsidRDefault="00EA1CD0"/>
        </w:tc>
        <w:tc>
          <w:tcPr>
            <w:tcW w:w="977" w:type="dxa"/>
            <w:shd w:val="clear" w:color="FFFFFF" w:fill="auto"/>
            <w:vAlign w:val="bottom"/>
          </w:tcPr>
          <w:p w:rsidR="00EA1CD0" w:rsidRDefault="00EA1CD0"/>
        </w:tc>
        <w:tc>
          <w:tcPr>
            <w:tcW w:w="1085" w:type="dxa"/>
            <w:shd w:val="clear" w:color="FFFFFF" w:fill="auto"/>
            <w:vAlign w:val="bottom"/>
          </w:tcPr>
          <w:p w:rsidR="00EA1CD0" w:rsidRDefault="00EA1CD0"/>
        </w:tc>
        <w:tc>
          <w:tcPr>
            <w:tcW w:w="1252" w:type="dxa"/>
            <w:shd w:val="clear" w:color="FFFFFF" w:fill="auto"/>
            <w:vAlign w:val="bottom"/>
          </w:tcPr>
          <w:p w:rsidR="00EA1CD0" w:rsidRDefault="00EA1CD0"/>
        </w:tc>
        <w:tc>
          <w:tcPr>
            <w:tcW w:w="1748" w:type="dxa"/>
            <w:shd w:val="clear" w:color="FFFFFF" w:fill="auto"/>
            <w:vAlign w:val="bottom"/>
          </w:tcPr>
          <w:p w:rsidR="00EA1CD0" w:rsidRDefault="00EA1CD0"/>
        </w:tc>
        <w:tc>
          <w:tcPr>
            <w:tcW w:w="1565" w:type="dxa"/>
            <w:shd w:val="clear" w:color="FFFFFF" w:fill="auto"/>
            <w:vAlign w:val="bottom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shd w:val="clear" w:color="FFFFFF" w:fill="auto"/>
            <w:vAlign w:val="bottom"/>
          </w:tcPr>
          <w:p w:rsidR="00EA1CD0" w:rsidRDefault="00EA1CD0"/>
        </w:tc>
        <w:tc>
          <w:tcPr>
            <w:tcW w:w="2848" w:type="dxa"/>
            <w:shd w:val="clear" w:color="FFFFFF" w:fill="auto"/>
            <w:vAlign w:val="bottom"/>
          </w:tcPr>
          <w:p w:rsidR="00EA1CD0" w:rsidRDefault="00EA1CD0"/>
        </w:tc>
        <w:tc>
          <w:tcPr>
            <w:tcW w:w="5006" w:type="dxa"/>
            <w:shd w:val="clear" w:color="FFFFFF" w:fill="auto"/>
            <w:vAlign w:val="bottom"/>
          </w:tcPr>
          <w:p w:rsidR="00EA1CD0" w:rsidRDefault="00EA1CD0"/>
        </w:tc>
        <w:tc>
          <w:tcPr>
            <w:tcW w:w="977" w:type="dxa"/>
            <w:shd w:val="clear" w:color="FFFFFF" w:fill="auto"/>
            <w:vAlign w:val="bottom"/>
          </w:tcPr>
          <w:p w:rsidR="00EA1CD0" w:rsidRDefault="00EA1CD0"/>
        </w:tc>
        <w:tc>
          <w:tcPr>
            <w:tcW w:w="1085" w:type="dxa"/>
            <w:shd w:val="clear" w:color="FFFFFF" w:fill="auto"/>
            <w:vAlign w:val="bottom"/>
          </w:tcPr>
          <w:p w:rsidR="00EA1CD0" w:rsidRDefault="00EA1CD0"/>
        </w:tc>
        <w:tc>
          <w:tcPr>
            <w:tcW w:w="1252" w:type="dxa"/>
            <w:shd w:val="clear" w:color="FFFFFF" w:fill="auto"/>
            <w:vAlign w:val="bottom"/>
          </w:tcPr>
          <w:p w:rsidR="00EA1CD0" w:rsidRDefault="00EA1CD0"/>
        </w:tc>
        <w:tc>
          <w:tcPr>
            <w:tcW w:w="1748" w:type="dxa"/>
            <w:shd w:val="clear" w:color="FFFFFF" w:fill="auto"/>
            <w:vAlign w:val="bottom"/>
          </w:tcPr>
          <w:p w:rsidR="00EA1CD0" w:rsidRDefault="00EA1CD0"/>
        </w:tc>
        <w:tc>
          <w:tcPr>
            <w:tcW w:w="1565" w:type="dxa"/>
            <w:shd w:val="clear" w:color="FFFFFF" w:fill="auto"/>
            <w:vAlign w:val="bottom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EA1CD0" w:rsidRDefault="00F25B64" w:rsidP="00F25B64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И.О. Куликова</w:t>
            </w:r>
          </w:p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shd w:val="clear" w:color="FFFFFF" w:fill="auto"/>
            <w:vAlign w:val="bottom"/>
          </w:tcPr>
          <w:p w:rsidR="00EA1CD0" w:rsidRDefault="00EA1CD0"/>
        </w:tc>
        <w:tc>
          <w:tcPr>
            <w:tcW w:w="2848" w:type="dxa"/>
            <w:shd w:val="clear" w:color="FFFFFF" w:fill="auto"/>
            <w:vAlign w:val="bottom"/>
          </w:tcPr>
          <w:p w:rsidR="00EA1CD0" w:rsidRDefault="00EA1CD0"/>
        </w:tc>
        <w:tc>
          <w:tcPr>
            <w:tcW w:w="5006" w:type="dxa"/>
            <w:shd w:val="clear" w:color="FFFFFF" w:fill="auto"/>
            <w:vAlign w:val="bottom"/>
          </w:tcPr>
          <w:p w:rsidR="00EA1CD0" w:rsidRDefault="00EA1CD0"/>
        </w:tc>
        <w:tc>
          <w:tcPr>
            <w:tcW w:w="977" w:type="dxa"/>
            <w:shd w:val="clear" w:color="FFFFFF" w:fill="auto"/>
            <w:vAlign w:val="bottom"/>
          </w:tcPr>
          <w:p w:rsidR="00EA1CD0" w:rsidRDefault="00EA1CD0"/>
        </w:tc>
        <w:tc>
          <w:tcPr>
            <w:tcW w:w="1085" w:type="dxa"/>
            <w:shd w:val="clear" w:color="FFFFFF" w:fill="auto"/>
            <w:vAlign w:val="bottom"/>
          </w:tcPr>
          <w:p w:rsidR="00EA1CD0" w:rsidRDefault="00EA1CD0"/>
        </w:tc>
        <w:tc>
          <w:tcPr>
            <w:tcW w:w="1252" w:type="dxa"/>
            <w:shd w:val="clear" w:color="FFFFFF" w:fill="auto"/>
            <w:vAlign w:val="bottom"/>
          </w:tcPr>
          <w:p w:rsidR="00EA1CD0" w:rsidRDefault="00EA1CD0"/>
        </w:tc>
        <w:tc>
          <w:tcPr>
            <w:tcW w:w="1748" w:type="dxa"/>
            <w:shd w:val="clear" w:color="FFFFFF" w:fill="auto"/>
            <w:vAlign w:val="bottom"/>
          </w:tcPr>
          <w:p w:rsidR="00EA1CD0" w:rsidRDefault="00EA1CD0"/>
        </w:tc>
        <w:tc>
          <w:tcPr>
            <w:tcW w:w="1565" w:type="dxa"/>
            <w:shd w:val="clear" w:color="FFFFFF" w:fill="auto"/>
            <w:vAlign w:val="bottom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shd w:val="clear" w:color="FFFFFF" w:fill="auto"/>
            <w:vAlign w:val="bottom"/>
          </w:tcPr>
          <w:p w:rsidR="00EA1CD0" w:rsidRDefault="00EA1CD0"/>
        </w:tc>
        <w:tc>
          <w:tcPr>
            <w:tcW w:w="2848" w:type="dxa"/>
            <w:shd w:val="clear" w:color="FFFFFF" w:fill="auto"/>
            <w:vAlign w:val="bottom"/>
          </w:tcPr>
          <w:p w:rsidR="00EA1CD0" w:rsidRDefault="00EA1CD0"/>
        </w:tc>
        <w:tc>
          <w:tcPr>
            <w:tcW w:w="5006" w:type="dxa"/>
            <w:shd w:val="clear" w:color="FFFFFF" w:fill="auto"/>
            <w:vAlign w:val="bottom"/>
          </w:tcPr>
          <w:p w:rsidR="00EA1CD0" w:rsidRDefault="00EA1CD0"/>
        </w:tc>
        <w:tc>
          <w:tcPr>
            <w:tcW w:w="977" w:type="dxa"/>
            <w:shd w:val="clear" w:color="FFFFFF" w:fill="auto"/>
            <w:vAlign w:val="bottom"/>
          </w:tcPr>
          <w:p w:rsidR="00EA1CD0" w:rsidRDefault="00EA1CD0"/>
        </w:tc>
        <w:tc>
          <w:tcPr>
            <w:tcW w:w="1085" w:type="dxa"/>
            <w:shd w:val="clear" w:color="FFFFFF" w:fill="auto"/>
            <w:vAlign w:val="bottom"/>
          </w:tcPr>
          <w:p w:rsidR="00EA1CD0" w:rsidRDefault="00EA1CD0"/>
        </w:tc>
        <w:tc>
          <w:tcPr>
            <w:tcW w:w="1252" w:type="dxa"/>
            <w:shd w:val="clear" w:color="FFFFFF" w:fill="auto"/>
            <w:vAlign w:val="bottom"/>
          </w:tcPr>
          <w:p w:rsidR="00EA1CD0" w:rsidRDefault="00EA1CD0"/>
        </w:tc>
        <w:tc>
          <w:tcPr>
            <w:tcW w:w="1748" w:type="dxa"/>
            <w:shd w:val="clear" w:color="FFFFFF" w:fill="auto"/>
            <w:vAlign w:val="bottom"/>
          </w:tcPr>
          <w:p w:rsidR="00EA1CD0" w:rsidRDefault="00EA1CD0"/>
        </w:tc>
        <w:tc>
          <w:tcPr>
            <w:tcW w:w="1565" w:type="dxa"/>
            <w:shd w:val="clear" w:color="FFFFFF" w:fill="auto"/>
            <w:vAlign w:val="bottom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shd w:val="clear" w:color="FFFFFF" w:fill="auto"/>
            <w:vAlign w:val="bottom"/>
          </w:tcPr>
          <w:p w:rsidR="00EA1CD0" w:rsidRDefault="00EA1CD0"/>
        </w:tc>
        <w:tc>
          <w:tcPr>
            <w:tcW w:w="2848" w:type="dxa"/>
            <w:shd w:val="clear" w:color="FFFFFF" w:fill="auto"/>
            <w:vAlign w:val="bottom"/>
          </w:tcPr>
          <w:p w:rsidR="00EA1CD0" w:rsidRDefault="00EA1CD0"/>
        </w:tc>
        <w:tc>
          <w:tcPr>
            <w:tcW w:w="5006" w:type="dxa"/>
            <w:shd w:val="clear" w:color="FFFFFF" w:fill="auto"/>
            <w:vAlign w:val="bottom"/>
          </w:tcPr>
          <w:p w:rsidR="00EA1CD0" w:rsidRDefault="00EA1CD0"/>
        </w:tc>
        <w:tc>
          <w:tcPr>
            <w:tcW w:w="977" w:type="dxa"/>
            <w:shd w:val="clear" w:color="FFFFFF" w:fill="auto"/>
            <w:vAlign w:val="bottom"/>
          </w:tcPr>
          <w:p w:rsidR="00EA1CD0" w:rsidRDefault="00EA1CD0"/>
        </w:tc>
        <w:tc>
          <w:tcPr>
            <w:tcW w:w="1085" w:type="dxa"/>
            <w:shd w:val="clear" w:color="FFFFFF" w:fill="auto"/>
            <w:vAlign w:val="bottom"/>
          </w:tcPr>
          <w:p w:rsidR="00EA1CD0" w:rsidRDefault="00EA1CD0"/>
        </w:tc>
        <w:tc>
          <w:tcPr>
            <w:tcW w:w="1252" w:type="dxa"/>
            <w:shd w:val="clear" w:color="FFFFFF" w:fill="auto"/>
            <w:vAlign w:val="bottom"/>
          </w:tcPr>
          <w:p w:rsidR="00EA1CD0" w:rsidRDefault="00EA1CD0"/>
        </w:tc>
        <w:tc>
          <w:tcPr>
            <w:tcW w:w="1748" w:type="dxa"/>
            <w:shd w:val="clear" w:color="FFFFFF" w:fill="auto"/>
            <w:vAlign w:val="bottom"/>
          </w:tcPr>
          <w:p w:rsidR="00EA1CD0" w:rsidRDefault="00EA1CD0"/>
        </w:tc>
        <w:tc>
          <w:tcPr>
            <w:tcW w:w="1565" w:type="dxa"/>
            <w:shd w:val="clear" w:color="FFFFFF" w:fill="auto"/>
            <w:vAlign w:val="bottom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6" w:type="dxa"/>
          <w:trHeight w:val="60"/>
        </w:trPr>
        <w:tc>
          <w:tcPr>
            <w:tcW w:w="688" w:type="dxa"/>
            <w:shd w:val="clear" w:color="FFFFFF" w:fill="auto"/>
            <w:vAlign w:val="bottom"/>
          </w:tcPr>
          <w:p w:rsidR="00EA1CD0" w:rsidRDefault="00EA1CD0"/>
        </w:tc>
        <w:tc>
          <w:tcPr>
            <w:tcW w:w="2848" w:type="dxa"/>
            <w:shd w:val="clear" w:color="FFFFFF" w:fill="auto"/>
            <w:vAlign w:val="bottom"/>
          </w:tcPr>
          <w:p w:rsidR="00EA1CD0" w:rsidRDefault="00EA1CD0"/>
        </w:tc>
        <w:tc>
          <w:tcPr>
            <w:tcW w:w="5006" w:type="dxa"/>
            <w:shd w:val="clear" w:color="FFFFFF" w:fill="auto"/>
            <w:vAlign w:val="bottom"/>
          </w:tcPr>
          <w:p w:rsidR="00EA1CD0" w:rsidRDefault="00EA1CD0"/>
        </w:tc>
        <w:tc>
          <w:tcPr>
            <w:tcW w:w="977" w:type="dxa"/>
            <w:shd w:val="clear" w:color="FFFFFF" w:fill="auto"/>
            <w:vAlign w:val="bottom"/>
          </w:tcPr>
          <w:p w:rsidR="00EA1CD0" w:rsidRDefault="00EA1CD0"/>
        </w:tc>
        <w:tc>
          <w:tcPr>
            <w:tcW w:w="1085" w:type="dxa"/>
            <w:shd w:val="clear" w:color="FFFFFF" w:fill="auto"/>
            <w:vAlign w:val="bottom"/>
          </w:tcPr>
          <w:p w:rsidR="00EA1CD0" w:rsidRDefault="00EA1CD0"/>
        </w:tc>
        <w:tc>
          <w:tcPr>
            <w:tcW w:w="1252" w:type="dxa"/>
            <w:shd w:val="clear" w:color="FFFFFF" w:fill="auto"/>
            <w:vAlign w:val="bottom"/>
          </w:tcPr>
          <w:p w:rsidR="00EA1CD0" w:rsidRDefault="00EA1CD0"/>
        </w:tc>
        <w:tc>
          <w:tcPr>
            <w:tcW w:w="1748" w:type="dxa"/>
            <w:shd w:val="clear" w:color="FFFFFF" w:fill="auto"/>
            <w:vAlign w:val="bottom"/>
          </w:tcPr>
          <w:p w:rsidR="00EA1CD0" w:rsidRDefault="00EA1CD0"/>
        </w:tc>
        <w:tc>
          <w:tcPr>
            <w:tcW w:w="1565" w:type="dxa"/>
            <w:shd w:val="clear" w:color="FFFFFF" w:fill="auto"/>
            <w:vAlign w:val="bottom"/>
          </w:tcPr>
          <w:p w:rsidR="00EA1CD0" w:rsidRDefault="00EA1CD0"/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EA1CD0" w:rsidRDefault="00F25B64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EA1CD0" w:rsidTr="00F2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EA1CD0" w:rsidRDefault="00F25B64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F25B64"/>
    <w:sectPr w:rsidR="00000000" w:rsidSect="00EA1CD0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EA1CD0"/>
    <w:rsid w:val="00EA1CD0"/>
    <w:rsid w:val="00F2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A1CD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9274</Words>
  <Characters>52866</Characters>
  <Application>Microsoft Office Word</Application>
  <DocSecurity>0</DocSecurity>
  <Lines>440</Lines>
  <Paragraphs>124</Paragraphs>
  <ScaleCrop>false</ScaleCrop>
  <Company>Reanimator Extreme Edition</Company>
  <LinksUpToDate>false</LinksUpToDate>
  <CharactersWithSpaces>62016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2018-02-22T04:43:00Z</dcterms:created>
  <dcterms:modified xsi:type="dcterms:W3CDTF">2018-02-22T04:46:00Z</dcterms:modified>
</cp:coreProperties>
</file>