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799"/>
        <w:gridCol w:w="2935"/>
        <w:gridCol w:w="4663"/>
        <w:gridCol w:w="793"/>
        <w:gridCol w:w="1176"/>
        <w:gridCol w:w="1333"/>
        <w:gridCol w:w="1761"/>
        <w:gridCol w:w="1602"/>
        <w:gridCol w:w="643"/>
      </w:tblGrid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 w:val="restart"/>
            <w:shd w:val="clear" w:color="FFFFFF" w:fill="auto"/>
            <w:vAlign w:val="bottom"/>
          </w:tcPr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002058" w:rsidRP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58">
              <w:rPr>
                <w:rFonts w:ascii="Times New Roman" w:hAnsi="Times New Roman"/>
                <w:sz w:val="24"/>
                <w:szCs w:val="24"/>
              </w:rPr>
              <w:t>-</w:t>
            </w:r>
            <w:r w:rsidRPr="0000205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0205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020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2058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0020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20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020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002058" w:rsidRDefault="00002058" w:rsidP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3B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.05.2018 г. №.276-2018</w:t>
            </w:r>
          </w:p>
          <w:p w:rsidR="00002058" w:rsidRDefault="00002058" w:rsidP="004C1F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Default="00002058" w:rsidP="004C1F0E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Default="00002058" w:rsidP="004C1F0E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Default="00002058" w:rsidP="004C1F0E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Default="00002058" w:rsidP="004C1F0E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RP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Pr="00002058" w:rsidRDefault="00002058" w:rsidP="004C1F0E">
            <w:pPr>
              <w:jc w:val="center"/>
              <w:rPr>
                <w:lang w:val="en-US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Pr="00002058" w:rsidRDefault="00002058">
            <w:pPr>
              <w:rPr>
                <w:lang w:val="en-US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:rsidR="00002058" w:rsidRPr="00002058" w:rsidRDefault="00002058">
            <w:pPr>
              <w:rPr>
                <w:lang w:val="en-US"/>
              </w:rPr>
            </w:pPr>
          </w:p>
        </w:tc>
        <w:tc>
          <w:tcPr>
            <w:tcW w:w="1333" w:type="dxa"/>
            <w:shd w:val="clear" w:color="FFFFFF" w:fill="auto"/>
            <w:vAlign w:val="bottom"/>
          </w:tcPr>
          <w:p w:rsidR="00002058" w:rsidRPr="00002058" w:rsidRDefault="00002058">
            <w:pPr>
              <w:rPr>
                <w:lang w:val="en-US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002058" w:rsidRPr="00002058" w:rsidRDefault="00002058">
            <w:pPr>
              <w:rPr>
                <w:lang w:val="en-US"/>
              </w:rPr>
            </w:pPr>
          </w:p>
        </w:tc>
        <w:tc>
          <w:tcPr>
            <w:tcW w:w="1602" w:type="dxa"/>
            <w:shd w:val="clear" w:color="FFFFFF" w:fill="auto"/>
            <w:vAlign w:val="bottom"/>
          </w:tcPr>
          <w:p w:rsidR="00002058" w:rsidRPr="00002058" w:rsidRDefault="00002058">
            <w:pPr>
              <w:rPr>
                <w:lang w:val="en-US"/>
              </w:rPr>
            </w:pPr>
          </w:p>
        </w:tc>
      </w:tr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Default="00002058" w:rsidP="004C1F0E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Default="00002058" w:rsidP="004C1F0E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Default="00002058" w:rsidP="004C1F0E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Default="00002058" w:rsidP="004C1F0E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4C1F0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002058" w:rsidRDefault="0000205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4F4BA3" w:rsidTr="00002058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F4BA3" w:rsidRDefault="004F4BA3"/>
        </w:tc>
        <w:tc>
          <w:tcPr>
            <w:tcW w:w="2935" w:type="dxa"/>
            <w:shd w:val="clear" w:color="FFFFFF" w:fill="auto"/>
            <w:vAlign w:val="bottom"/>
          </w:tcPr>
          <w:p w:rsidR="004F4BA3" w:rsidRDefault="004F4BA3"/>
        </w:tc>
        <w:tc>
          <w:tcPr>
            <w:tcW w:w="4663" w:type="dxa"/>
            <w:shd w:val="clear" w:color="FFFFFF" w:fill="auto"/>
            <w:vAlign w:val="bottom"/>
          </w:tcPr>
          <w:p w:rsidR="004F4BA3" w:rsidRDefault="004F4BA3"/>
        </w:tc>
        <w:tc>
          <w:tcPr>
            <w:tcW w:w="793" w:type="dxa"/>
            <w:shd w:val="clear" w:color="FFFFFF" w:fill="auto"/>
            <w:vAlign w:val="bottom"/>
          </w:tcPr>
          <w:p w:rsidR="004F4BA3" w:rsidRDefault="004F4BA3"/>
        </w:tc>
        <w:tc>
          <w:tcPr>
            <w:tcW w:w="1176" w:type="dxa"/>
            <w:shd w:val="clear" w:color="FFFFFF" w:fill="auto"/>
            <w:vAlign w:val="bottom"/>
          </w:tcPr>
          <w:p w:rsidR="004F4BA3" w:rsidRDefault="004F4BA3"/>
        </w:tc>
        <w:tc>
          <w:tcPr>
            <w:tcW w:w="1333" w:type="dxa"/>
            <w:shd w:val="clear" w:color="FFFFFF" w:fill="auto"/>
            <w:vAlign w:val="bottom"/>
          </w:tcPr>
          <w:p w:rsidR="004F4BA3" w:rsidRDefault="004F4BA3"/>
        </w:tc>
        <w:tc>
          <w:tcPr>
            <w:tcW w:w="1761" w:type="dxa"/>
            <w:shd w:val="clear" w:color="FFFFFF" w:fill="auto"/>
            <w:vAlign w:val="bottom"/>
          </w:tcPr>
          <w:p w:rsidR="004F4BA3" w:rsidRDefault="004F4BA3"/>
        </w:tc>
        <w:tc>
          <w:tcPr>
            <w:tcW w:w="1602" w:type="dxa"/>
            <w:shd w:val="clear" w:color="FFFFFF" w:fill="auto"/>
            <w:vAlign w:val="bottom"/>
          </w:tcPr>
          <w:p w:rsidR="004F4BA3" w:rsidRDefault="004F4BA3"/>
        </w:tc>
      </w:tr>
      <w:tr w:rsidR="004F4BA3" w:rsidTr="00002058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F4BA3" w:rsidRDefault="0000205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F4BA3" w:rsidTr="00002058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F4BA3" w:rsidRDefault="004F4BA3"/>
        </w:tc>
        <w:tc>
          <w:tcPr>
            <w:tcW w:w="2935" w:type="dxa"/>
            <w:shd w:val="clear" w:color="FFFFFF" w:fill="auto"/>
            <w:vAlign w:val="bottom"/>
          </w:tcPr>
          <w:p w:rsidR="004F4BA3" w:rsidRDefault="004F4BA3"/>
        </w:tc>
        <w:tc>
          <w:tcPr>
            <w:tcW w:w="4663" w:type="dxa"/>
            <w:shd w:val="clear" w:color="FFFFFF" w:fill="auto"/>
            <w:vAlign w:val="bottom"/>
          </w:tcPr>
          <w:p w:rsidR="004F4BA3" w:rsidRDefault="004F4BA3"/>
        </w:tc>
        <w:tc>
          <w:tcPr>
            <w:tcW w:w="793" w:type="dxa"/>
            <w:shd w:val="clear" w:color="FFFFFF" w:fill="auto"/>
            <w:vAlign w:val="bottom"/>
          </w:tcPr>
          <w:p w:rsidR="004F4BA3" w:rsidRDefault="004F4BA3"/>
        </w:tc>
        <w:tc>
          <w:tcPr>
            <w:tcW w:w="1176" w:type="dxa"/>
            <w:shd w:val="clear" w:color="FFFFFF" w:fill="auto"/>
            <w:vAlign w:val="bottom"/>
          </w:tcPr>
          <w:p w:rsidR="004F4BA3" w:rsidRDefault="004F4BA3"/>
        </w:tc>
        <w:tc>
          <w:tcPr>
            <w:tcW w:w="1333" w:type="dxa"/>
            <w:shd w:val="clear" w:color="FFFFFF" w:fill="auto"/>
            <w:vAlign w:val="bottom"/>
          </w:tcPr>
          <w:p w:rsidR="004F4BA3" w:rsidRDefault="004F4BA3"/>
        </w:tc>
        <w:tc>
          <w:tcPr>
            <w:tcW w:w="1761" w:type="dxa"/>
            <w:shd w:val="clear" w:color="FFFFFF" w:fill="auto"/>
            <w:vAlign w:val="bottom"/>
          </w:tcPr>
          <w:p w:rsidR="004F4BA3" w:rsidRDefault="004F4BA3"/>
        </w:tc>
        <w:tc>
          <w:tcPr>
            <w:tcW w:w="1602" w:type="dxa"/>
            <w:shd w:val="clear" w:color="FFFFFF" w:fill="auto"/>
            <w:vAlign w:val="bottom"/>
          </w:tcPr>
          <w:p w:rsidR="004F4BA3" w:rsidRDefault="004F4BA3"/>
        </w:tc>
      </w:tr>
      <w:tr w:rsidR="004F4BA3" w:rsidTr="00002058">
        <w:trPr>
          <w:gridAfter w:val="1"/>
          <w:wAfter w:w="643" w:type="dxa"/>
          <w:trHeight w:val="60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4F4BA3" w:rsidRDefault="0000205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4F4BA3" w:rsidRDefault="004F4BA3"/>
        </w:tc>
        <w:tc>
          <w:tcPr>
            <w:tcW w:w="1602" w:type="dxa"/>
            <w:shd w:val="clear" w:color="FFFFFF" w:fill="auto"/>
            <w:vAlign w:val="bottom"/>
          </w:tcPr>
          <w:p w:rsidR="004F4BA3" w:rsidRDefault="004F4BA3"/>
        </w:tc>
      </w:tr>
      <w:tr w:rsidR="004F4BA3" w:rsidTr="00002058">
        <w:trPr>
          <w:gridAfter w:val="1"/>
          <w:wAfter w:w="643" w:type="dxa"/>
          <w:trHeight w:val="60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4F4BA3" w:rsidRDefault="00002058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4F4BA3" w:rsidRDefault="004F4BA3"/>
        </w:tc>
        <w:tc>
          <w:tcPr>
            <w:tcW w:w="1602" w:type="dxa"/>
            <w:shd w:val="clear" w:color="FFFFFF" w:fill="auto"/>
            <w:vAlign w:val="bottom"/>
          </w:tcPr>
          <w:p w:rsidR="004F4BA3" w:rsidRDefault="004F4BA3"/>
        </w:tc>
      </w:tr>
      <w:tr w:rsidR="004F4BA3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BA3" w:rsidRDefault="000020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BA3" w:rsidRDefault="000020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BA3" w:rsidRDefault="000020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BA3" w:rsidRDefault="000020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BA3" w:rsidRDefault="000020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BA3" w:rsidRDefault="000020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BA3" w:rsidRDefault="000020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BA3" w:rsidRDefault="000020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Емкость 120 мл для биопроб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 предназначен для сбора и транспортировки на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общеклинические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 проб: мочи, мокроты, ликвора, выпотные жидкости, слизи, ткани, патоморфологического материала и других биологических материалов. используется для сбора мочи, имеет градуировку до 100 мл и матовое поле на самом контейнере для написания необходимой информации о пациенте, наименовании анализа и дате сбора. Масса контейнера с крышкой вместимостью 120 мл - 13±0,02 г. Контейнер для анализа 120 мл не стерильный. Снабжен герметично завинчивающейся крышкой обеспечивающей надежную защиту от протекания, расплескивания и ингаляционного контакта, что обеспечивает полную герметичность при транспортировке биологического материала.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42 100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Емкость 500 мл для биопроб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Назначение: бесконтактный сбор острого инструментария в местах первичного образования, в том числе игл, игл спинальных, травматологических спиц, капилляров, многоканальных  пипеток и пр.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Общие требования соответствия изделия: наличие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- Регистрационное удостоверение установленного образца с подтверждением, что товар является изделием медицинского назначения ,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Сертификат соответствия нормативному документу 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ТУ,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- Сертификат соответствия  системы управления качеством по  ИСО 13485 на производство и продажу медицинских изделий для сбора, хранения и удаления отходов, выданный международным органом сертификации.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Соответствие требованиям  п 4.11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2.1.7.2790-10 «Санитарно-эпидемиологические требования к обращению с медицинскими отходами»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Требования к характеристикам изделия: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1. Технические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Фактический объем изделия – не менее 500 мл.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Гравировка с указанием фактического объема основы - наличие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 – полипропилен 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Основной цвет – желтый.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Маркировочная наклейка для внесения данных.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Емкость-контейнер ,  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SafeQuick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, 1,3 л  с кронштейном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Назначение: бесконтактный сбор острого инструментария в местах первичного образования, в том числе игл, игл спинальных, травматологических спиц, капилляров, многоканальных  пипеток и пр.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Общие требования соответствия изделия: наличие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- Регистрационное удостоверение установленного образца с подтверждением, что товар является изделием медицинского назначения ,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- Сертификат соответствия нормативному документу – ТУ,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- Сертификат соответствия  системы управления качеством по  ИСО 13485 на производство и продажу медицинских изделий для сбора, хранения и удаления отходов, выданный международным органом сертификации.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Соответствие требованиям  п 4.11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2.1.7.2790-10 «Санитарно-эпидемиологические требования к обращению с медицинскими отходами»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Требования к характеристикам изделия: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1. Технические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Фактический объем изделия – не менее 1,3 л.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Гравировка с указанием фактического объема основы - наличие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Полезный объем –  не менее 0,66 л.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 – полипропилен 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Размеры: Высота – не менее 12.5 см,  Диаметр верхний – не более 12,5 см, диаметр нижний  – не менее 9,6 см.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Кронштейн на клеевой основе красного цвета для закрепления на поверхности, диаметр не более 5,3 см, вес не менее 8 гр.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Основной цвет – желтый.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2. Безопасности и качества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Толщина стенки – не менее 1 мм.  – должна выдерживать  давление, создаваемое иглами на стенки при полном заполнении изделия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Насадка –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иглосъемник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 должна обеспечивать бесконтактный горизонтальный съем иглы. Для безопасного отделения иглы площадь отверстия горизонтального съема  - не менее 13 кв. см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Индикация повторного вскрытия обеспечивается при помощи: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Основная крышка – параллельные насечки по краю обода крышки, ломаются при попытке вскрытии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3. Функциональные: наличие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Насадка-иглосъемник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для бесконтактного горизонтального снятия игл, высотой не менее 7 см,  шириной не менее 10 см, объемом не менее 0,3л, увеличивает высоту контейнера не менее чем до 20 см, что позволяет собирать капилляры.  Закрывается  и герметизируется при помощи клапана, установленного на петли.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Полезный объем изделия с учетом насадки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иглосъемника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0,86 л.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Маркировочная наклейка для внесения данных.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>Изделие должно иметь возможность закрепления на поверхности методом накручивания, с использованием фиксатора диаметром не более  5,3 см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Емкость-контейнер, 1,5 л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Емкости-контейнеры желтые одноразовые для сбора острого инструментария объемом 1,5 л для сбора острого медицинского инструментария. Для бесконтактного снятия иглы со шприца или лезвия со скальпеля емкость-контейнер должна иметь отверстие на крышке.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Обязательно наличие основной крышки, закрывающейся герметично, с отверстиями, позволяющими бесконтактно отделять иглы от шприца после проведения инъекции, маркировочной наклейки и дополнительной крышки, обеспечивающей окончательную герметизацию контейнера, дно контейнера должно иметь возможность многократного закрепления с принципом накручивания на резьбу ответной части 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устойчивого закрепления на поверхности медицинской тележки или др. инвентаря. Крышка должна быть плотно одета на корпус для исключения возможности повторного использования емкости-контейнера. Колпачок должен закрывать отверстие емкости-контейнера.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Емкость-контейнер должна соответствовать требованиям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2.1.7.2790-10 «Санитарно-эпидемиологические требования к обращению с медицинскими отходами». Емкость-контейнер должна иметь Регистрационное удостоверение и Сертификат соответствия.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контейнер для сбора биоматериала 60 мл с ложкой  стерильный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Контейнер ПП 60 мл с ложкой  полиэтиленовой крышкой для сбора биоматериала  стерильный.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4 920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контейнер для сбора мочи 120 мл   стерильный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Контейнер ПП 120 мл для сбора мочи   стерильный.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1 460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Пакеты для сбора и хранения медицинских отходов класса "Б" 500*600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сбора, хранения и удаления медицинских  отходов класса "Б" из подразделения (ЛПУ), в комплекте (бирка, стяжка)  для герметизации. Размер 500*600 мм.  Пакет предназначен для сбора,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храненния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 медицинских отходов класса  "Б" имеет  желтую окраску.  По всей ширине пакета  должна быть метка (риска) для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заполнеения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пакета 3/4 части, согласно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2.1.7.2790-10 "Санитарно-эпидемиологические требования  к обращению с медицинскими отходами" . п.п. 4.13. Пакет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быть изготовлен из полиэтилена, иметь прочность не менее 20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, должен обеспечивать   возможность безопасного сбора в них не более 10 кг. Пакет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быть оснащен специальными бирок- стяжек, исключающих высыпание отходов класса "Б".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Комплектующие: пакет-1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, стяжка-1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, бирка-1 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1 720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Пакеты для сбора и хранения медицинских отходов класса "Б" 600*1000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сбора, хранения и удаления медицинских  отходов класса "Б" из подразделения (ЛПУ), в комплекте (бирка, стяжка)  для герметизации. Размер 600*1000 мм.  Пакет предназначен для сбора,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храненния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 медицинских отходов класса  "Б" имеет  желтую окраску.  По всей ширине пакета  должна быть метка (риска) для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заполнеения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пакета 3/4 части, согласно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2.1.7.2790-10 "Санитарно-эпидемиологические требования  к обращению с медицинскими отходами" . п.п. 4.13. Пакет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быть изготовлен из полиэтилена, иметь прочность не менее  20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, должен обеспечивать   возможность 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безопасного сбора в них не более 10 кг. Пакет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быть оснащен специальными бирок- стяжек, исключающих высыпание отходов класса "Б".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Комплектующие: пакет-1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, стяжка-1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, бирка-1 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1 250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Пакеты для сбора и хранения медицинских отходов класса "Б" 700*800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сбора, хранения и удаления медицинских  отходов класса "Б" из подразделения (ЛПУ), в комплекте (бирка, стяжка)  для герметизации. Размер 700*800 мм.  Пакет предназначен для сбора,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храненния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 медицинских отходов класса  "Б" имеет  желтую окраску.  По всей ширине пакета  должна быть метка (риска) для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заполнеения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пакета 3/4 части, согласно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2.1.7.2790-10 "Санитарно-эпидемиологические требования  к обращению с медицинскими отходами" . п.п. 4.13. Пакет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быть изготовлен из полиэтилена, иметь прочность не менее 20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, должен обеспечивать   возможность безопасного сбора в них не более 10 кг. Пакет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быть оснащен специальными бирок- стяжек, исключающих высыпание отходов класса "Б".</w:t>
            </w:r>
            <w:r w:rsidRPr="000020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Комплектующие: пакет-1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, стяжка-1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, бирка-1 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Тубстер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(палочка +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тампон,полипропилен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+ хлопок в пробирке), в индивидуальной упаковки, стерильный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Тубстер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(палочка + </w:t>
            </w:r>
            <w:proofErr w:type="spellStart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тампон,полипропилен</w:t>
            </w:r>
            <w:proofErr w:type="spellEnd"/>
            <w:r w:rsidRPr="00002058">
              <w:rPr>
                <w:rFonts w:ascii="Times New Roman" w:hAnsi="Times New Roman" w:cs="Times New Roman"/>
                <w:sz w:val="20"/>
                <w:szCs w:val="20"/>
              </w:rPr>
              <w:t xml:space="preserve"> + хлопок в пробирке), в индивидуальной упаковки, стерильный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Pr="00002058" w:rsidRDefault="00002058" w:rsidP="00002058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58">
              <w:rPr>
                <w:rFonts w:ascii="Times New Roman" w:hAnsi="Times New Roman" w:cs="Times New Roman"/>
                <w:sz w:val="20"/>
                <w:szCs w:val="20"/>
              </w:rPr>
              <w:t>10 300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058" w:rsidRDefault="00002058"/>
        </w:tc>
      </w:tr>
      <w:tr w:rsidR="00002058" w:rsidTr="00002058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02058" w:rsidRDefault="0000205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002058" w:rsidRDefault="00002058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210"/>
        </w:trPr>
        <w:tc>
          <w:tcPr>
            <w:tcW w:w="15062" w:type="dxa"/>
            <w:gridSpan w:val="8"/>
            <w:vMerge w:val="restart"/>
            <w:shd w:val="clear" w:color="FFFFFF" w:fill="auto"/>
            <w:vAlign w:val="bottom"/>
          </w:tcPr>
          <w:p w:rsidR="00002058" w:rsidRDefault="0000205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002058" w:rsidTr="00002058">
        <w:trPr>
          <w:gridAfter w:val="1"/>
          <w:wAfter w:w="643" w:type="dxa"/>
          <w:trHeight w:val="210"/>
        </w:trPr>
        <w:tc>
          <w:tcPr>
            <w:tcW w:w="15062" w:type="dxa"/>
            <w:gridSpan w:val="8"/>
            <w:vMerge/>
            <w:shd w:val="clear" w:color="FFFFFF" w:fill="auto"/>
            <w:vAlign w:val="bottom"/>
          </w:tcPr>
          <w:p w:rsidR="00002058" w:rsidRDefault="00002058"/>
        </w:tc>
      </w:tr>
      <w:tr w:rsidR="00002058" w:rsidTr="00002058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02058" w:rsidRDefault="0000205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002058" w:rsidRDefault="00002058"/>
        </w:tc>
        <w:tc>
          <w:tcPr>
            <w:tcW w:w="2935" w:type="dxa"/>
            <w:shd w:val="clear" w:color="FFFFFF" w:fill="auto"/>
            <w:vAlign w:val="bottom"/>
          </w:tcPr>
          <w:p w:rsidR="00002058" w:rsidRDefault="00002058"/>
        </w:tc>
        <w:tc>
          <w:tcPr>
            <w:tcW w:w="4663" w:type="dxa"/>
            <w:shd w:val="clear" w:color="FFFFFF" w:fill="auto"/>
            <w:vAlign w:val="bottom"/>
          </w:tcPr>
          <w:p w:rsidR="00002058" w:rsidRDefault="00002058"/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002058" w:rsidRDefault="00002058"/>
        </w:tc>
        <w:tc>
          <w:tcPr>
            <w:tcW w:w="2935" w:type="dxa"/>
            <w:shd w:val="clear" w:color="FFFFFF" w:fill="auto"/>
            <w:vAlign w:val="bottom"/>
          </w:tcPr>
          <w:p w:rsidR="00002058" w:rsidRDefault="00002058"/>
        </w:tc>
        <w:tc>
          <w:tcPr>
            <w:tcW w:w="4663" w:type="dxa"/>
            <w:shd w:val="clear" w:color="FFFFFF" w:fill="auto"/>
            <w:vAlign w:val="bottom"/>
          </w:tcPr>
          <w:p w:rsidR="00002058" w:rsidRDefault="00002058"/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002058" w:rsidRDefault="00002058"/>
        </w:tc>
        <w:tc>
          <w:tcPr>
            <w:tcW w:w="2935" w:type="dxa"/>
            <w:shd w:val="clear" w:color="FFFFFF" w:fill="auto"/>
            <w:vAlign w:val="bottom"/>
          </w:tcPr>
          <w:p w:rsidR="00002058" w:rsidRDefault="00002058"/>
        </w:tc>
        <w:tc>
          <w:tcPr>
            <w:tcW w:w="4663" w:type="dxa"/>
            <w:shd w:val="clear" w:color="FFFFFF" w:fill="auto"/>
            <w:vAlign w:val="bottom"/>
          </w:tcPr>
          <w:p w:rsidR="00002058" w:rsidRDefault="00002058"/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002058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02058" w:rsidRDefault="00002058" w:rsidP="0000205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И.О. Куликова</w:t>
            </w:r>
          </w:p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002058" w:rsidRDefault="00002058"/>
        </w:tc>
        <w:tc>
          <w:tcPr>
            <w:tcW w:w="2935" w:type="dxa"/>
            <w:shd w:val="clear" w:color="FFFFFF" w:fill="auto"/>
            <w:vAlign w:val="bottom"/>
          </w:tcPr>
          <w:p w:rsidR="00002058" w:rsidRDefault="00002058"/>
        </w:tc>
        <w:tc>
          <w:tcPr>
            <w:tcW w:w="4663" w:type="dxa"/>
            <w:shd w:val="clear" w:color="FFFFFF" w:fill="auto"/>
            <w:vAlign w:val="bottom"/>
          </w:tcPr>
          <w:p w:rsidR="00002058" w:rsidRDefault="00002058"/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002058" w:rsidRDefault="00002058"/>
        </w:tc>
        <w:tc>
          <w:tcPr>
            <w:tcW w:w="2935" w:type="dxa"/>
            <w:shd w:val="clear" w:color="FFFFFF" w:fill="auto"/>
            <w:vAlign w:val="bottom"/>
          </w:tcPr>
          <w:p w:rsidR="00002058" w:rsidRDefault="00002058"/>
        </w:tc>
        <w:tc>
          <w:tcPr>
            <w:tcW w:w="4663" w:type="dxa"/>
            <w:shd w:val="clear" w:color="FFFFFF" w:fill="auto"/>
            <w:vAlign w:val="bottom"/>
          </w:tcPr>
          <w:p w:rsidR="00002058" w:rsidRDefault="00002058"/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002058" w:rsidRDefault="00002058"/>
        </w:tc>
        <w:tc>
          <w:tcPr>
            <w:tcW w:w="2935" w:type="dxa"/>
            <w:shd w:val="clear" w:color="FFFFFF" w:fill="auto"/>
            <w:vAlign w:val="bottom"/>
          </w:tcPr>
          <w:p w:rsidR="00002058" w:rsidRDefault="00002058"/>
        </w:tc>
        <w:tc>
          <w:tcPr>
            <w:tcW w:w="4663" w:type="dxa"/>
            <w:shd w:val="clear" w:color="FFFFFF" w:fill="auto"/>
            <w:vAlign w:val="bottom"/>
          </w:tcPr>
          <w:p w:rsidR="00002058" w:rsidRDefault="00002058"/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002058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002058" w:rsidRDefault="00002058"/>
        </w:tc>
        <w:tc>
          <w:tcPr>
            <w:tcW w:w="2935" w:type="dxa"/>
            <w:shd w:val="clear" w:color="FFFFFF" w:fill="auto"/>
            <w:vAlign w:val="bottom"/>
          </w:tcPr>
          <w:p w:rsidR="00002058" w:rsidRDefault="00002058"/>
        </w:tc>
        <w:tc>
          <w:tcPr>
            <w:tcW w:w="4663" w:type="dxa"/>
            <w:shd w:val="clear" w:color="FFFFFF" w:fill="auto"/>
            <w:vAlign w:val="bottom"/>
          </w:tcPr>
          <w:p w:rsidR="00002058" w:rsidRDefault="00002058"/>
        </w:tc>
        <w:tc>
          <w:tcPr>
            <w:tcW w:w="79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176" w:type="dxa"/>
            <w:shd w:val="clear" w:color="FFFFFF" w:fill="auto"/>
            <w:vAlign w:val="bottom"/>
          </w:tcPr>
          <w:p w:rsidR="00002058" w:rsidRDefault="00002058"/>
        </w:tc>
        <w:tc>
          <w:tcPr>
            <w:tcW w:w="1333" w:type="dxa"/>
            <w:shd w:val="clear" w:color="FFFFFF" w:fill="auto"/>
            <w:vAlign w:val="bottom"/>
          </w:tcPr>
          <w:p w:rsidR="00002058" w:rsidRDefault="00002058"/>
        </w:tc>
        <w:tc>
          <w:tcPr>
            <w:tcW w:w="1761" w:type="dxa"/>
            <w:shd w:val="clear" w:color="FFFFFF" w:fill="auto"/>
            <w:vAlign w:val="bottom"/>
          </w:tcPr>
          <w:p w:rsidR="00002058" w:rsidRDefault="00002058"/>
        </w:tc>
        <w:tc>
          <w:tcPr>
            <w:tcW w:w="1602" w:type="dxa"/>
            <w:shd w:val="clear" w:color="FFFFFF" w:fill="auto"/>
            <w:vAlign w:val="bottom"/>
          </w:tcPr>
          <w:p w:rsidR="00002058" w:rsidRDefault="00002058"/>
        </w:tc>
      </w:tr>
      <w:tr w:rsidR="00002058" w:rsidTr="00002058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02058" w:rsidRDefault="0000205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002058" w:rsidTr="00002058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002058" w:rsidRDefault="00002058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7F4270" w:rsidRDefault="007F4270"/>
    <w:sectPr w:rsidR="007F4270" w:rsidSect="004F4BA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4BA3"/>
    <w:rsid w:val="00002058"/>
    <w:rsid w:val="00363B98"/>
    <w:rsid w:val="004F4BA3"/>
    <w:rsid w:val="007F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F4BA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1463</Words>
  <Characters>8340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2018-05-08T02:04:00Z</dcterms:created>
  <dcterms:modified xsi:type="dcterms:W3CDTF">2018-05-08T06:28:00Z</dcterms:modified>
</cp:coreProperties>
</file>