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9"/>
        <w:gridCol w:w="2913"/>
        <w:gridCol w:w="4782"/>
        <w:gridCol w:w="827"/>
        <w:gridCol w:w="1151"/>
        <w:gridCol w:w="1311"/>
        <w:gridCol w:w="1757"/>
        <w:gridCol w:w="1591"/>
        <w:gridCol w:w="614"/>
      </w:tblGrid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 w:val="restart"/>
            <w:shd w:val="clear" w:color="FFFFFF" w:fill="auto"/>
            <w:vAlign w:val="bottom"/>
          </w:tcPr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FE4BC9" w:rsidRP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4BC9">
              <w:rPr>
                <w:rFonts w:ascii="Times New Roman" w:hAnsi="Times New Roman"/>
                <w:sz w:val="24"/>
                <w:szCs w:val="24"/>
              </w:rPr>
              <w:t>-</w:t>
            </w:r>
            <w:r w:rsidRPr="00FE4BC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E4BC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E4B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4BC9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FE4B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4B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4B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05.03.2018 г. №.127-2018</w:t>
            </w:r>
          </w:p>
          <w:p w:rsidR="00FE4BC9" w:rsidRDefault="00FE4BC9" w:rsidP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2462" w:type="dxa"/>
            <w:gridSpan w:val="2"/>
            <w:shd w:val="clear" w:color="FFFFFF" w:fill="auto"/>
            <w:vAlign w:val="bottom"/>
          </w:tcPr>
          <w:p w:rsidR="00FE4BC9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 w:rsidP="00037A40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 w:rsidP="00037A40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 w:rsidP="00037A40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 w:rsidP="00037A40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RP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Pr="00FE4BC9" w:rsidRDefault="00FE4BC9" w:rsidP="00037A40">
            <w:pPr>
              <w:rPr>
                <w:lang w:val="en-US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FE4BC9" w:rsidRPr="00FE4BC9" w:rsidRDefault="00FE4BC9">
            <w:pPr>
              <w:rPr>
                <w:lang w:val="en-US"/>
              </w:rPr>
            </w:pPr>
          </w:p>
        </w:tc>
        <w:tc>
          <w:tcPr>
            <w:tcW w:w="1311" w:type="dxa"/>
            <w:shd w:val="clear" w:color="FFFFFF" w:fill="auto"/>
            <w:vAlign w:val="bottom"/>
          </w:tcPr>
          <w:p w:rsidR="00FE4BC9" w:rsidRPr="00FE4BC9" w:rsidRDefault="00FE4BC9">
            <w:pPr>
              <w:rPr>
                <w:lang w:val="en-US"/>
              </w:rPr>
            </w:pPr>
          </w:p>
        </w:tc>
        <w:tc>
          <w:tcPr>
            <w:tcW w:w="1757" w:type="dxa"/>
            <w:shd w:val="clear" w:color="FFFFFF" w:fill="auto"/>
            <w:vAlign w:val="bottom"/>
          </w:tcPr>
          <w:p w:rsidR="00FE4BC9" w:rsidRPr="00FE4BC9" w:rsidRDefault="00FE4BC9">
            <w:pPr>
              <w:rPr>
                <w:lang w:val="en-US"/>
              </w:rPr>
            </w:pPr>
          </w:p>
        </w:tc>
        <w:tc>
          <w:tcPr>
            <w:tcW w:w="1591" w:type="dxa"/>
            <w:shd w:val="clear" w:color="FFFFFF" w:fill="auto"/>
            <w:vAlign w:val="bottom"/>
          </w:tcPr>
          <w:p w:rsidR="00FE4BC9" w:rsidRPr="00FE4BC9" w:rsidRDefault="00FE4BC9">
            <w:pPr>
              <w:rPr>
                <w:lang w:val="en-US"/>
              </w:rPr>
            </w:pPr>
          </w:p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 w:rsidP="00037A40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 w:rsidP="00037A40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 w:rsidP="00037A40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 w:rsidP="00037A40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9281" w:type="dxa"/>
            <w:gridSpan w:val="4"/>
            <w:vMerge/>
            <w:shd w:val="clear" w:color="FFFFFF" w:fill="auto"/>
            <w:vAlign w:val="bottom"/>
          </w:tcPr>
          <w:p w:rsidR="00FE4BC9" w:rsidRDefault="00FE4BC9"/>
        </w:tc>
        <w:tc>
          <w:tcPr>
            <w:tcW w:w="115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311" w:type="dxa"/>
            <w:shd w:val="clear" w:color="FFFFFF" w:fill="auto"/>
            <w:vAlign w:val="bottom"/>
          </w:tcPr>
          <w:p w:rsidR="00FE4BC9" w:rsidRDefault="00FE4BC9"/>
        </w:tc>
        <w:tc>
          <w:tcPr>
            <w:tcW w:w="1757" w:type="dxa"/>
            <w:shd w:val="clear" w:color="FFFFFF" w:fill="auto"/>
            <w:vAlign w:val="bottom"/>
          </w:tcPr>
          <w:p w:rsidR="00FE4BC9" w:rsidRDefault="00FE4BC9"/>
        </w:tc>
        <w:tc>
          <w:tcPr>
            <w:tcW w:w="1591" w:type="dxa"/>
            <w:shd w:val="clear" w:color="FFFFFF" w:fill="auto"/>
            <w:vAlign w:val="bottom"/>
          </w:tcPr>
          <w:p w:rsidR="00FE4BC9" w:rsidRDefault="00FE4BC9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EF4BB6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11743" w:type="dxa"/>
            <w:gridSpan w:val="6"/>
            <w:shd w:val="clear" w:color="FFFFFF" w:fill="auto"/>
            <w:vAlign w:val="bottom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11743" w:type="dxa"/>
            <w:gridSpan w:val="6"/>
            <w:shd w:val="clear" w:color="FFFFFF" w:fill="auto"/>
            <w:vAlign w:val="bottom"/>
          </w:tcPr>
          <w:p w:rsidR="00EF4BB6" w:rsidRDefault="00FE4BC9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>Адаптер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Pr="00FE4BC9" w:rsidRDefault="00FE4BC9">
            <w:pPr>
              <w:rPr>
                <w:lang w:val="en-US"/>
              </w:rPr>
            </w:pPr>
            <w:r w:rsidRPr="00FE4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Reducers 3/8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E4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1/2 in. (9,5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E4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12,7 mm)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с коническим прямым наконечником, армированная,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1/2",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38.1 см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одноступенчатая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венозная канюля,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(13,3 мм). Цельнолитой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устойчивый к перегибам, армированный корпус  из ПВХ заканчивается прямым наконечником с множественными отверстиями. Маркеры глубины введения. Длина 38,1см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( 1,27см). D Р при потоке 6,0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л\мин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менее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Пакет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мм, с нитями, стерильный №3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Комплект белья операционного универсального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мм, с нитями. Предназначен для транспортировки донорс</w:t>
            </w:r>
            <w:r>
              <w:rPr>
                <w:rFonts w:ascii="Times New Roman" w:hAnsi="Times New Roman"/>
                <w:sz w:val="24"/>
                <w:szCs w:val="24"/>
              </w:rPr>
              <w:t>ких органов. Стерильный. В упаковке 3 штуки.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Пакет операционный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мм, с нитями,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стерильный №3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 белья операционного универсального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одноразовый стерильный. Пакет операционный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OP-Flex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(рукоятка с трубкой)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аспирации, состоящий из аспирационного наконечника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 трубки длиной 3,5 м с гофрированной поверхностью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устойчивыми к перегибанию. Размер трубки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Шарьеру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-24,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-74. Набор поставляется в двойной стерильной упаковке, готовый к применению. Совместим с любыми источниками ваку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ума в операционном зале благодаря универсальному 3-уровневому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Рукоятка из бутадиен стирола имеет в основании ребристый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соединительной трубкой. Изогнутая рукоятка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155 мм снабжена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льной апертурой и заглубленной площадкой для удобной фиксации пальца хирурга. Рукоятка профилированная, для надежного захвата и предотвращения скольжения. 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ПВХ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обработан, вблизи края имеет 4 вспомогательных отверстия с </w:t>
            </w:r>
            <w:r>
              <w:rPr>
                <w:rFonts w:ascii="Times New Roman" w:hAnsi="Times New Roman"/>
                <w:sz w:val="24"/>
                <w:szCs w:val="24"/>
              </w:rPr>
              <w:t>гладкими краями для сброса вакуума. Эргономичная рукоятка оптимально сбалансирована для удобного захвата, даже в условиях длительной работы хирурга. Срок хранения -  не менее 5 лет.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>Комплект для артроскопии Т.У.Р.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-Y-образный соединительный </w:t>
            </w:r>
            <w:r>
              <w:rPr>
                <w:rFonts w:ascii="Times New Roman" w:hAnsi="Times New Roman"/>
                <w:sz w:val="24"/>
                <w:szCs w:val="24"/>
              </w:rPr>
              <w:t>шланг с  двумя невентилируемыми шипами на дистальных концах и передвижными зажимами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портом для взятия проб, закрывающийся колпачком с возможностью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продувания воздухом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безигольного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доступа на проксимальном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-Силиконовая трубка на проксимальном конце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-Общая длина  205 см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Артериофикс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 22G/80 мм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Наборы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гемодинамического </w:t>
            </w:r>
            <w:r>
              <w:rPr>
                <w:rFonts w:ascii="Times New Roman" w:hAnsi="Times New Roman"/>
                <w:sz w:val="24"/>
                <w:szCs w:val="24"/>
              </w:rPr>
              <w:t>давления и взятия проб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Катетер: диаметр, мм; длина, мм 0,87;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Игла: диаметр, G, мм; длина, мм 22; 0,80 ×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Проводник: длина, см - диаметр, дюйм 35 - 0,021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полностью совместим с тканями и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гладк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особая форма кончика облегчает введение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хорошее скольжение при установке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Фиксирующие крылья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из полиуретана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мягкие крылья легко прилегают к коже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три отверстия для подшивания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Удлинительная линия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линия из </w:t>
            </w:r>
            <w:r>
              <w:rPr>
                <w:rFonts w:ascii="Times New Roman" w:hAnsi="Times New Roman"/>
                <w:sz w:val="24"/>
                <w:szCs w:val="24"/>
              </w:rPr>
              <w:t>полиуретана длиной 7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позволяет подсоединить шприц или линию для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удалении от места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уменьшает вероятность деформации катетера в месте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манипуляций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открывается автоматически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подсоединении линии высокого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 и закрывается при ее отсоединении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манипуляции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не влияет на результаты измерения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</w:t>
            </w:r>
            <w:r>
              <w:rPr>
                <w:rFonts w:ascii="Times New Roman" w:hAnsi="Times New Roman"/>
                <w:sz w:val="24"/>
                <w:szCs w:val="24"/>
              </w:rPr>
              <w:t>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Цельный конический павильон снижает риск пункционной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введение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Проводник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прямой кончик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Диаметр проводника соответствует диаметру катетера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>Индикатор термохимический типа "КОЛДМАРК" (+8°С)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термохимический индикатор повышения температуры, регистрирует общее время воздействия повышенной температуры до 48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часов.Предназначен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экспресс-контроля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соблюдения температурного режима в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цессе транспортировки и хранения вакцин и других фармацевтических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препаратов,препаратов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плазмы, трансплантатов и др.Индикатор поставляется в комплекте с контрольной карточкой индикатора (ККИ).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Картридж CG8+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TCO2, HCO3, BE, sO2, гемоглобина и глюкозы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pCO2, pO2, TCO2, HCO3, BE, sO2, гемоглобина и глюкозы;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</w:t>
            </w:r>
            <w:r>
              <w:rPr>
                <w:rFonts w:ascii="Times New Roman" w:hAnsi="Times New Roman"/>
                <w:sz w:val="24"/>
                <w:szCs w:val="24"/>
              </w:rPr>
              <w:t>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пробы, не более 95 мкл;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</w:t>
            </w:r>
            <w:r>
              <w:rPr>
                <w:rFonts w:ascii="Times New Roman" w:hAnsi="Times New Roman"/>
                <w:sz w:val="24"/>
                <w:szCs w:val="24"/>
              </w:rPr>
              <w:t>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Картридж CG4+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TCO2, HCO3, BE, sO2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TCO2, HCO3, BE, sO2;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пробы, не более 95 мкл;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</w:t>
            </w:r>
            <w:r>
              <w:rPr>
                <w:rFonts w:ascii="Times New Roman" w:hAnsi="Times New Roman"/>
                <w:sz w:val="24"/>
                <w:szCs w:val="24"/>
              </w:rPr>
              <w:t>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Картридж EC8+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K, CI,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мочевины, глюкозы, гематокрита, TCO2, HCO3, BE, анионного интервала, гемоглобина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pCO2, азот мочевины, глюкозы, гематокрита, TCO2, HCO3, BE, BUN/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анионного интервала, гемоглобина.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</w:t>
            </w:r>
            <w:r>
              <w:rPr>
                <w:rFonts w:ascii="Times New Roman" w:hAnsi="Times New Roman"/>
                <w:sz w:val="24"/>
                <w:szCs w:val="24"/>
              </w:rPr>
              <w:t>тридж одноразовый, не требует калибровки;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картридж содержит набор электродов, калибровочную жидкость, перистальтическую систему и систему утилизации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пробы, не более 65 мкл;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 с цельной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негепаринизиров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артериальной, венозной, либо капиллярной кровью;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отбор и внесение пробы с помощью обычного шприца или капилляра;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выполнения исследования, не более 2 минут;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температуры хранения картриджа, не уже 2-8 °С;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упаковке</w:t>
            </w:r>
            <w:r>
              <w:rPr>
                <w:rFonts w:ascii="Times New Roman" w:hAnsi="Times New Roman"/>
                <w:sz w:val="24"/>
                <w:szCs w:val="24"/>
              </w:rPr>
              <w:t>, не менее 25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картридж имеет индивидуальную упаковку;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документация – регистрационное удостоверение Минздрава России. Срок годности на момент поставки не менее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для проведения пункции артерий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20G/1.10мм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мм 49 мл/мин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артерия). Пункция периферической артерии производится с целью исследования газового состава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и/или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собственно катетер;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стальная игла проводник;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переключатель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камера обратного 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крылья для фиксации.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защитный колпачок;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Катетер произведен из политетрафторэтилена (PTFE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который: совместим с биологическими средами, лекарственными препаратами и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Специальная технология производства делает катетер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нкостенным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катетера и угрозы эмболии)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Игла артериальной канюли имеет специальную заточку в виде углового среза острия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Переключате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 позволяет легко включать и выключать поток артериальной крови, что в свою очередь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Прозрачная камера визуализации  обладает эффектом увеличительного стекла обеспечи</w:t>
            </w:r>
            <w:r>
              <w:rPr>
                <w:rFonts w:ascii="Times New Roman" w:hAnsi="Times New Roman"/>
                <w:sz w:val="24"/>
                <w:szCs w:val="24"/>
              </w:rPr>
              <w:t>вает визуальное подтверждение удачной пункции в артерию.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Эластичные крылья помогают фиксировать канюлю и предупреждают её смещение из артерии, обеспечивая точную волновую характеристику и адекватный мониторинг артериального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Размер артериал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канюли – 20 G – является оптимальным для обеспечения хорошей волновой кривой и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кровотока вокруг канюли.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Возможность установки на время до 72 часов.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Трубка силиконовая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мм (упаковка по 3 кг) или эквивалент</w:t>
            </w:r>
          </w:p>
        </w:tc>
        <w:tc>
          <w:tcPr>
            <w:tcW w:w="47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r>
              <w:rPr>
                <w:rFonts w:ascii="Times New Roman" w:hAnsi="Times New Roman"/>
                <w:sz w:val="24"/>
                <w:szCs w:val="24"/>
              </w:rPr>
              <w:t xml:space="preserve">Трубка изготовлена из 100%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медицинского силикона выдерживающего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8мм. Наружный диаметр 11мм. В упаковке 3кг.</w:t>
            </w:r>
          </w:p>
        </w:tc>
        <w:tc>
          <w:tcPr>
            <w:tcW w:w="8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FE4B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>
            <w:pPr>
              <w:jc w:val="center"/>
            </w:pPr>
          </w:p>
        </w:tc>
        <w:tc>
          <w:tcPr>
            <w:tcW w:w="17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  <w:tc>
          <w:tcPr>
            <w:tcW w:w="15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05"/>
        </w:trPr>
        <w:tc>
          <w:tcPr>
            <w:tcW w:w="11743" w:type="dxa"/>
            <w:gridSpan w:val="6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EF4BB6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BB6" w:rsidRDefault="00FE4BC9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11743" w:type="dxa"/>
            <w:gridSpan w:val="6"/>
            <w:shd w:val="clear" w:color="FFFFFF" w:fill="auto"/>
            <w:vAlign w:val="bottom"/>
          </w:tcPr>
          <w:p w:rsidR="00EF4BB6" w:rsidRDefault="00FE4BC9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EF4BB6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10"/>
        </w:trPr>
        <w:tc>
          <w:tcPr>
            <w:tcW w:w="15091" w:type="dxa"/>
            <w:gridSpan w:val="8"/>
            <w:vMerge w:val="restart"/>
            <w:shd w:val="clear" w:color="FFFFFF" w:fill="auto"/>
            <w:vAlign w:val="bottom"/>
          </w:tcPr>
          <w:p w:rsidR="00EF4BB6" w:rsidRDefault="00FE4BC9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220-16-04.</w:t>
            </w:r>
          </w:p>
        </w:tc>
      </w:tr>
      <w:tr w:rsidR="00EF4BB6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10"/>
        </w:trPr>
        <w:tc>
          <w:tcPr>
            <w:tcW w:w="15091" w:type="dxa"/>
            <w:gridSpan w:val="8"/>
            <w:vMerge/>
            <w:shd w:val="clear" w:color="FFFFFF" w:fill="auto"/>
            <w:vAlign w:val="bottom"/>
          </w:tcPr>
          <w:p w:rsidR="00EF4BB6" w:rsidRDefault="00EF4BB6"/>
        </w:tc>
      </w:tr>
      <w:tr w:rsidR="00EF4BB6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BB6" w:rsidRDefault="00FE4BC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EF4BB6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BB6" w:rsidRDefault="00FE4BC9" w:rsidP="00FE4BC9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И.О. Куликова</w:t>
            </w:r>
          </w:p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FE4BC9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"/>
        </w:trPr>
        <w:tc>
          <w:tcPr>
            <w:tcW w:w="759" w:type="dxa"/>
            <w:shd w:val="clear" w:color="FFFFFF" w:fill="auto"/>
            <w:vAlign w:val="bottom"/>
          </w:tcPr>
          <w:p w:rsidR="00EF4BB6" w:rsidRDefault="00EF4BB6"/>
        </w:tc>
        <w:tc>
          <w:tcPr>
            <w:tcW w:w="2913" w:type="dxa"/>
            <w:shd w:val="clear" w:color="FFFFFF" w:fill="auto"/>
            <w:vAlign w:val="bottom"/>
          </w:tcPr>
          <w:p w:rsidR="00EF4BB6" w:rsidRDefault="00EF4BB6"/>
        </w:tc>
        <w:tc>
          <w:tcPr>
            <w:tcW w:w="4782" w:type="dxa"/>
            <w:shd w:val="clear" w:color="FFFFFF" w:fill="auto"/>
            <w:vAlign w:val="bottom"/>
          </w:tcPr>
          <w:p w:rsidR="00EF4BB6" w:rsidRDefault="00EF4BB6"/>
        </w:tc>
        <w:tc>
          <w:tcPr>
            <w:tcW w:w="82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15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311" w:type="dxa"/>
            <w:shd w:val="clear" w:color="FFFFFF" w:fill="auto"/>
            <w:vAlign w:val="bottom"/>
          </w:tcPr>
          <w:p w:rsidR="00EF4BB6" w:rsidRDefault="00EF4BB6"/>
        </w:tc>
        <w:tc>
          <w:tcPr>
            <w:tcW w:w="1757" w:type="dxa"/>
            <w:shd w:val="clear" w:color="FFFFFF" w:fill="auto"/>
            <w:vAlign w:val="bottom"/>
          </w:tcPr>
          <w:p w:rsidR="00EF4BB6" w:rsidRDefault="00EF4BB6"/>
        </w:tc>
        <w:tc>
          <w:tcPr>
            <w:tcW w:w="1591" w:type="dxa"/>
            <w:shd w:val="clear" w:color="FFFFFF" w:fill="auto"/>
            <w:vAlign w:val="bottom"/>
          </w:tcPr>
          <w:p w:rsidR="00EF4BB6" w:rsidRDefault="00EF4BB6"/>
        </w:tc>
      </w:tr>
      <w:tr w:rsidR="00EF4BB6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BB6" w:rsidRDefault="00FE4BC9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EF4BB6" w:rsidTr="00FE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EF4BB6" w:rsidRDefault="00FE4BC9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FE4BC9"/>
    <w:sectPr w:rsidR="00000000" w:rsidSect="00EF4BB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4BB6"/>
    <w:rsid w:val="00EF4BB6"/>
    <w:rsid w:val="00FE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F4BB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2018-03-05T09:45:00Z</dcterms:created>
  <dcterms:modified xsi:type="dcterms:W3CDTF">2018-03-05T09:46:00Z</dcterms:modified>
</cp:coreProperties>
</file>