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0"/>
        <w:gridCol w:w="3039"/>
        <w:gridCol w:w="4771"/>
        <w:gridCol w:w="773"/>
        <w:gridCol w:w="1147"/>
        <w:gridCol w:w="1298"/>
        <w:gridCol w:w="1756"/>
        <w:gridCol w:w="1588"/>
        <w:gridCol w:w="603"/>
      </w:tblGrid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 w:rsidRPr="00EC1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Pr="00EC1698" w:rsidRDefault="00EC169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16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16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16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16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16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16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Pr="00EC1698" w:rsidRDefault="00F1778D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Pr="00EC1698" w:rsidRDefault="00F1778D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F1778D" w:rsidRPr="00EC1698" w:rsidRDefault="00F1778D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F1778D" w:rsidRPr="00EC1698" w:rsidRDefault="00F1778D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F1778D" w:rsidRPr="00EC1698" w:rsidRDefault="00F1778D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F1778D" w:rsidRPr="00EC1698" w:rsidRDefault="00F1778D">
            <w:pPr>
              <w:rPr>
                <w:lang w:val="en-US"/>
              </w:rPr>
            </w:pP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 w:rsidP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№.81-2018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05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 см, детский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35 см с прозрачным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05.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размера, расположенными друг напротив друга.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прозрачный, суженный с "замороженной" поверхностью.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отверстие для пальцевого сброса вакуума. Упакован в стерильный блистер. Срок сохранения стерильности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12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60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12.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двумя овальными боковыми отверстиями оптимального размера, расположенными друг напротив друга.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прозрачный, суженный с "замороженной" поверхностью.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отверстие для пальцевого сброса вакуума. Упакован в стерильный блистер. Срок </w:t>
            </w:r>
            <w:r>
              <w:rPr>
                <w:rFonts w:ascii="Times New Roman" w:hAnsi="Times New Roman"/>
                <w:sz w:val="24"/>
                <w:szCs w:val="24"/>
              </w:rPr>
              <w:t>сохранения стерильности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14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60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 60 см с прозрачным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прозрачный, суженный с "замороженной" поверхностью.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отверстие для пальцевого сбро</w:t>
            </w:r>
            <w:r>
              <w:rPr>
                <w:rFonts w:ascii="Times New Roman" w:hAnsi="Times New Roman"/>
                <w:sz w:val="24"/>
                <w:szCs w:val="24"/>
              </w:rPr>
              <w:t>са вакуума. Упакован в стерильный блистер. Срок сохранения стерильности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16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60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 60 см с прозрачным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прозрачный, суженный с "замороженной" поверхностью.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отверстие для пальцевого сброса вакуума. Упакован в стерильный блистер. Срок сохранения стерильности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18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60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до 60 см с прозрачным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18.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прозрачный, суж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енный с "замороженной" поверхностью.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отверстие для пальцевого сброса вакуума. Упакован в стерильный блистер. Срок сохранения стерильности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16G, 50 мм, порт, ПУР, клипса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16G - </w:t>
            </w:r>
            <w:r>
              <w:rPr>
                <w:rFonts w:ascii="Times New Roman" w:hAnsi="Times New Roman"/>
                <w:sz w:val="24"/>
                <w:szCs w:val="24"/>
              </w:rPr>
              <w:t>1.7 мм, длина 50 мм, скорость потока не менее 196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18G, 33 мм, порт, ПУР, клипса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</w:t>
            </w:r>
            <w:r>
              <w:rPr>
                <w:rFonts w:ascii="Times New Roman" w:hAnsi="Times New Roman"/>
                <w:sz w:val="24"/>
                <w:szCs w:val="24"/>
              </w:rPr>
              <w:t>липса, полностью закрывающая кончик иглы, активируется автоматически при извлечении иглы из катетера, без внешнего воздействия. Размер 18G - 1.3 мм, длина 33 мм, скорость потока не менее 103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18G, </w:t>
            </w:r>
            <w:r>
              <w:rPr>
                <w:rFonts w:ascii="Times New Roman" w:hAnsi="Times New Roman"/>
                <w:sz w:val="24"/>
                <w:szCs w:val="24"/>
              </w:rPr>
              <w:t>45 мм, порт, ПУР, клипса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</w:t>
            </w:r>
            <w:r>
              <w:rPr>
                <w:rFonts w:ascii="Times New Roman" w:hAnsi="Times New Roman"/>
                <w:sz w:val="24"/>
                <w:szCs w:val="24"/>
              </w:rPr>
              <w:t>здействия. Размер 18G - 1.3 мм, длина 45 мм, скорость потока не менее 96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20G, 25 мм, порт, ПУР, клипса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3-гранным срезом и пальцевым упором, 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25 мм, скорость потока не менее 65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22G, 25 мм, порт, ПУР, клипса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</w:t>
            </w:r>
            <w:r>
              <w:rPr>
                <w:rFonts w:ascii="Times New Roman" w:hAnsi="Times New Roman"/>
                <w:sz w:val="24"/>
                <w:szCs w:val="24"/>
              </w:rPr>
              <w:t>етера, без внешнего воздействия. Размер 22G - 0.9 мм, длина 25 мм, скорость потока не менее 36 мл/мин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24G, 19 мм, порт, ПУР, клипса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</w:t>
            </w:r>
            <w:r>
              <w:rPr>
                <w:rFonts w:ascii="Times New Roman" w:hAnsi="Times New Roman"/>
                <w:sz w:val="24"/>
                <w:szCs w:val="24"/>
              </w:rPr>
              <w:t>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24G - 0.7 мм, длина 19 мм, скорость потока не менее 22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 40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 40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 40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клапаном пациента для MEDUMAT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с аппаратом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Гофрированный шланг  (Витой силикон NW 10) с трубкой контроля давления. Клапан пациента: элемент подсоединения шланга; контролирующий элемент, верхняя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асть; нижняя часть, обеспечивающая возможность спонтанного дыхания;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губовидная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мембрана. Трубка вдоха,  15 мм контактное гнездо, 22 мм штекер ISO 5356-1. Трубка выдоха,  30 мм контактное гнездо, ISO 5356-1. Втулка ответвления для спонтанного дыхания. Клап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анная мембрана ответвления для спонтанного дыхания. Возможность соединения с  клапаном РЕЕР (положительное давление конца выдоха). Возможность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дыхательного контура и клапана пациента.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Кран 3-ходовой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С, </w:t>
            </w:r>
            <w:r>
              <w:rPr>
                <w:rFonts w:ascii="Times New Roman" w:hAnsi="Times New Roman"/>
                <w:sz w:val="24"/>
                <w:szCs w:val="24"/>
              </w:rPr>
              <w:t>360°, синий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Встроенный адаптер свободного вращения, защищающий систему от разгерметизации и инфицирования.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Силкофикс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 на шелковой основе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шелковой основе для улучшенной фиксации повязок и медицинских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</w:t>
            </w:r>
            <w:r>
              <w:rPr>
                <w:rFonts w:ascii="Times New Roman" w:hAnsi="Times New Roman"/>
                <w:sz w:val="24"/>
                <w:szCs w:val="24"/>
              </w:rPr>
              <w:t>ыва в поперечном направлении.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Маска кислородная взрослая с носовым зажимом и кислородной трубкой 2,1 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концентрации, продолговатая, взрослая. Изготовлена из мягкого винила для комфорта пациента, </w:t>
            </w:r>
            <w:r>
              <w:rPr>
                <w:rFonts w:ascii="Times New Roman" w:hAnsi="Times New Roman"/>
                <w:sz w:val="24"/>
                <w:szCs w:val="24"/>
              </w:rPr>
              <w:t>прозрачность обеспечивает визуальный контроль. В комплекте с кислородной трубкой 210 см. Индивидуально упакована.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 с клапаном и сливом, одноразовый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твом спайки. Передняя стенка сборного мешка градуирована.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лепесткового типа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верхней его части, что препятствует ретроградному току мочи. Приводная трубка длиной не менее 90 см и не более 110 см, имеет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защитным колпачком для предотвращения контаминации. Крестообразный кран слива расположен по центру нижнег</w:t>
            </w:r>
            <w:r>
              <w:rPr>
                <w:rFonts w:ascii="Times New Roman" w:hAnsi="Times New Roman"/>
                <w:sz w:val="24"/>
                <w:szCs w:val="24"/>
              </w:rPr>
              <w:t>о края сборного мешка. Рекомендованное время использования у 1 пациента - до 24 часов.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Дуо 720 (7Fr/16G-16G)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термолабильный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(скорость потока  не менее 40 мл/мин). Пункционная игла тонкостенная, с овал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ьным срезом 1,3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 отверстиями, прозрачные удлинительные линии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 320 (16G/20см)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термолабильный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контрастный полиуретан.. Одноканальный катетер с несмываемой разметкой в см, мягким скругленным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16G/1,7 мм, длина катетера 20 см. Канал 1,1 мм, скорость 50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инъекционной вставкой.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 420 (14G/20 см)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термолабильный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полиуретан..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канала и зажимом. Наружный диаметр катетера 14G/2,1 мм, длина катетера 20 см. Канал 1,4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Соединитель к контуру, угловой конфигурируемый, двойной шарнир, двойная заглушка 22M/15F-22 F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F. Заглушка 9 мм для оптической бронхоскопии и порт 3.5мм для санации. Вес  - 20 грамм. Длина от 140 до 200 мм. Мертвое пространство 23-39 мл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венно. Стерильная индивидуальная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стекло закаленное. Диапазон измерения температуры – от 35°С до 42°С, Точность измерений – +/- 0,1° С. Время измерения 3-5 мин.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р.7,0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7.0 мм, внешний диаметр 9.3 мм, диаметр манжеты 24,0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- 315±5 мм. Стерильная индивидуальная упаковк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р.7,5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7.5 мм, внешний диаметр 10.0 мм, диаметр манжеты 26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- 335±5 мм. Стерильная индивидуальная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р.8,0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8.0 мм, внешний диаметр 10.7 мм, диаметр манжеты 26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- 335±5 мм. Стерильная 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р.8,5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назальной и оральной интубации. Изготовлена из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устойчива к перегибам, не содержит латекса, с манжетой низкого давления. Голубой пилот-баллон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клапаном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внешний диаметр 11.3 мм, диаметр манжеты 28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- 345±5 мм. Стерильная индивидуальная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Удлинитель (магистраль)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Ø 2.7 мм, длина 150 см, ПВХ, стандарт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Gibeck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Humid-Vent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сохранение тепла и влаги, </w:t>
            </w:r>
            <w:r>
              <w:rPr>
                <w:rFonts w:ascii="Times New Roman" w:hAnsi="Times New Roman"/>
                <w:sz w:val="24"/>
                <w:szCs w:val="24"/>
              </w:rPr>
              <w:t>СО2-порт, прямой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бактерий &gt;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фильтра не более 35 мл, сопротивлением не более 1,8 см Н2О при 60 л/мин, для дыхательного объема 150-1000 мл. Вес фильтра не более 31 грамма.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15M/22F-22M/15F. Фильтрующая мембрана гидрофобная, электростатическая гофрированная, площадью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Стерильная  индивидуальная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</w:t>
            </w:r>
            <w:r>
              <w:rPr>
                <w:rFonts w:ascii="Times New Roman" w:hAnsi="Times New Roman"/>
                <w:sz w:val="24"/>
                <w:szCs w:val="24"/>
              </w:rPr>
              <w:t>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мл, ЛЛ, игла с </w:t>
            </w:r>
            <w:r>
              <w:rPr>
                <w:rFonts w:ascii="Times New Roman" w:hAnsi="Times New Roman"/>
                <w:sz w:val="24"/>
                <w:szCs w:val="24"/>
              </w:rPr>
              <w:t>фильтром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аспирационная игла 14G, длина 30 мм; фильтр тонкой очистки 15 мкм; легко скользящая накладка поршня с двумя уплотнительными кольцами; нестираемая четкая градуировка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поршне шприца; минимальное расстояние между упорными планками цилиндра и плунжера 36 мм; разъем для фиксации в шприцевом насосе под упорной планкой плунжера.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диаметре. Площадь соприкосновения электрода на коже 48±0,5 мм. Фиксирующая </w:t>
            </w:r>
            <w:r>
              <w:rPr>
                <w:rFonts w:ascii="Times New Roman" w:hAnsi="Times New Roman"/>
                <w:sz w:val="24"/>
                <w:szCs w:val="24"/>
              </w:rPr>
              <w:t>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электропроводных свойств электрода менее 3,9 мВ. Устойчивость при длительном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пускании малых токов  3,1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основы для воздуха – воздухонепроницаемая.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EC16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с момента заключения по 20.12.2018г., по потребности Заказчика в соответствии с заявкой.</w:t>
            </w: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>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3399" w:type="dxa"/>
            <w:shd w:val="clear" w:color="FFFFFF" w:fill="auto"/>
            <w:vAlign w:val="bottom"/>
          </w:tcPr>
          <w:p w:rsidR="00F1778D" w:rsidRDefault="00F1778D"/>
        </w:tc>
        <w:tc>
          <w:tcPr>
            <w:tcW w:w="6024" w:type="dxa"/>
            <w:shd w:val="clear" w:color="FFFFFF" w:fill="auto"/>
            <w:vAlign w:val="bottom"/>
          </w:tcPr>
          <w:p w:rsidR="00F1778D" w:rsidRDefault="00F1778D"/>
        </w:tc>
        <w:tc>
          <w:tcPr>
            <w:tcW w:w="945" w:type="dxa"/>
            <w:shd w:val="clear" w:color="FFFFFF" w:fill="auto"/>
            <w:vAlign w:val="bottom"/>
          </w:tcPr>
          <w:p w:rsidR="00F1778D" w:rsidRDefault="00F1778D"/>
        </w:tc>
        <w:tc>
          <w:tcPr>
            <w:tcW w:w="1431" w:type="dxa"/>
            <w:shd w:val="clear" w:color="FFFFFF" w:fill="auto"/>
            <w:vAlign w:val="bottom"/>
          </w:tcPr>
          <w:p w:rsidR="00F1778D" w:rsidRDefault="00F1778D"/>
        </w:tc>
        <w:tc>
          <w:tcPr>
            <w:tcW w:w="1562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98" w:type="dxa"/>
            <w:shd w:val="clear" w:color="FFFFFF" w:fill="auto"/>
            <w:vAlign w:val="bottom"/>
          </w:tcPr>
          <w:p w:rsidR="00F1778D" w:rsidRDefault="00F1778D"/>
        </w:tc>
        <w:tc>
          <w:tcPr>
            <w:tcW w:w="1706" w:type="dxa"/>
            <w:shd w:val="clear" w:color="FFFFFF" w:fill="auto"/>
            <w:vAlign w:val="bottom"/>
          </w:tcPr>
          <w:p w:rsidR="00F1778D" w:rsidRDefault="00F1778D"/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17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1778D" w:rsidRDefault="00EC1698">
            <w:r>
              <w:rPr>
                <w:rFonts w:ascii="Times New Roman" w:hAnsi="Times New Roman"/>
                <w:sz w:val="22"/>
              </w:rPr>
              <w:t xml:space="preserve">Алешечкина </w:t>
            </w:r>
            <w:r>
              <w:rPr>
                <w:rFonts w:ascii="Times New Roman" w:hAnsi="Times New Roman"/>
                <w:sz w:val="22"/>
              </w:rPr>
              <w:t>Екатерина Александровна, тел. 220-16-04</w:t>
            </w:r>
          </w:p>
        </w:tc>
      </w:tr>
    </w:tbl>
    <w:p w:rsidR="00000000" w:rsidRDefault="00EC1698"/>
    <w:sectPr w:rsidR="00000000" w:rsidSect="00F1778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F1778D"/>
    <w:rsid w:val="00EC1698"/>
    <w:rsid w:val="00F1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1778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3654</Words>
  <Characters>20834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2018-02-09T07:06:00Z</dcterms:created>
  <dcterms:modified xsi:type="dcterms:W3CDTF">2018-02-09T07:06:00Z</dcterms:modified>
</cp:coreProperties>
</file>