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5"/>
        <w:gridCol w:w="2952"/>
        <w:gridCol w:w="4835"/>
        <w:gridCol w:w="775"/>
        <w:gridCol w:w="1151"/>
        <w:gridCol w:w="1302"/>
        <w:gridCol w:w="1757"/>
        <w:gridCol w:w="1590"/>
        <w:gridCol w:w="608"/>
      </w:tblGrid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RP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Pr="004863EC" w:rsidRDefault="004863E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63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63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63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63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63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63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Pr="004863EC" w:rsidRDefault="00DF3530">
            <w:pPr>
              <w:jc w:val="center"/>
              <w:rPr>
                <w:lang w:val="en-US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Pr="004863EC" w:rsidRDefault="00DF3530">
            <w:pPr>
              <w:rPr>
                <w:lang w:val="en-US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DF3530" w:rsidRPr="004863EC" w:rsidRDefault="00DF3530">
            <w:pPr>
              <w:rPr>
                <w:lang w:val="en-US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:rsidR="00DF3530" w:rsidRPr="004863EC" w:rsidRDefault="00DF3530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DF3530" w:rsidRPr="004863EC" w:rsidRDefault="00DF3530">
            <w:pPr>
              <w:rPr>
                <w:lang w:val="en-US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DF3530" w:rsidRPr="004863EC" w:rsidRDefault="00DF3530">
            <w:pPr>
              <w:rPr>
                <w:lang w:val="en-US"/>
              </w:rPr>
            </w:pPr>
          </w:p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 w:rsidP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№.262-2018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3687" w:type="dxa"/>
            <w:gridSpan w:val="2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>
            <w:pPr>
              <w:jc w:val="center"/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952" w:type="dxa"/>
            <w:shd w:val="clear" w:color="FFFFFF" w:fill="auto"/>
            <w:vAlign w:val="bottom"/>
          </w:tcPr>
          <w:p w:rsidR="00DF3530" w:rsidRDefault="00DF3530"/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952" w:type="dxa"/>
            <w:shd w:val="clear" w:color="FFFFFF" w:fill="auto"/>
            <w:vAlign w:val="bottom"/>
          </w:tcPr>
          <w:p w:rsidR="00DF3530" w:rsidRDefault="00DF3530"/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11750" w:type="dxa"/>
            <w:gridSpan w:val="6"/>
            <w:shd w:val="clear" w:color="FFFFFF" w:fill="auto"/>
            <w:vAlign w:val="bottom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11750" w:type="dxa"/>
            <w:gridSpan w:val="6"/>
            <w:shd w:val="clear" w:color="FFFFFF" w:fill="auto"/>
            <w:vAlign w:val="bottom"/>
          </w:tcPr>
          <w:p w:rsidR="00DF3530" w:rsidRDefault="004863EC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Жгут венозный для внутривенных манипуляций с </w:t>
            </w:r>
            <w:r>
              <w:rPr>
                <w:rFonts w:ascii="Times New Roman" w:hAnsi="Times New Roman"/>
                <w:sz w:val="24"/>
                <w:szCs w:val="24"/>
              </w:rPr>
              <w:t>застежкой, взрослый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>Представляет собой практичную давящую повязку для вен (венозный жгут). Состоит из мягкой упругой резинотканевой ленты с наконечником и защелкой, пластмассового корпуса, замыкающего при манипуляциях ленту в петлю. При сжимании не вызывае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боли и ущемления кожи и одежды. Степень сжатия петли легко регулируется: усиливается подтягиванием за наконечник жгута, ослабляется и отстегивается нажатиями на клавиши. Длина ленты в свободном состоянии не менее 45 см, в растянутом виде не менее 85 см. </w:t>
            </w:r>
            <w:r>
              <w:rPr>
                <w:rFonts w:ascii="Times New Roman" w:hAnsi="Times New Roman"/>
                <w:sz w:val="24"/>
                <w:szCs w:val="24"/>
              </w:rPr>
              <w:t>Ширина ленты - 2,5 см.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12, длина 125 см или эквивалент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Дуоденальный катетер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аспирации кишечного содержимого и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В связи с этим может использоваться в течение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увеличенных дренажных отверстия обеспечивают эффективный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ссаж жидкости. Пропорциональность размеров боковых отверстий обеспечивает несминаемость дистального конца зонда.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Просвет не перекрывается при скручивании. Эффективная длина 1210 мм. Градуировка на расстоянии 380, 510 и 640 мм от дистального конца. Специально обработанная поверхность снижает потребность в приме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позволяет быстро определить диаметр изделия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хранения не </w:t>
            </w:r>
            <w:r>
              <w:rPr>
                <w:rFonts w:ascii="Times New Roman" w:hAnsi="Times New Roman"/>
                <w:sz w:val="24"/>
                <w:szCs w:val="24"/>
              </w:rPr>
              <w:t>менее 5 лет.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Игла для биопсии костного мозга MIELO-CAN, 15G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20-60 мм или эквивалент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Игла для биопсии костного мозга (одноразовая, стерильная). Игла имеет тройную заточку и удобную рукоятку. Механизм регулировки длины имеет миллиметровую шкалу. Для </w:t>
            </w:r>
            <w:r>
              <w:rPr>
                <w:rFonts w:ascii="Times New Roman" w:hAnsi="Times New Roman"/>
                <w:sz w:val="24"/>
                <w:szCs w:val="24"/>
              </w:rPr>
              <w:t>пункции из подвздошного гребня 15G с регулируемой длиной от 2 до 6 см.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 BEST-LISAS PARAGON, 9G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 с системой облегченного отделения образца, функционирующей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помощью полуавтоматической встроенной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облегченного отделения. Размер 9G (3,5 мм), длина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Игла является новейшей генерацией игл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трепанобиопсии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позволяет проводить максимально безопасную биопсию костной ткани и 100% успешное извлечение неп</w:t>
            </w:r>
            <w:r>
              <w:rPr>
                <w:rFonts w:ascii="Times New Roman" w:hAnsi="Times New Roman"/>
                <w:sz w:val="24"/>
                <w:szCs w:val="24"/>
              </w:rPr>
              <w:t>оврежденного образца.  Благодаря уникальной системе фиксации образца, в процессе биопсии не требуется производить «выламывающие» движения, что значительно снижает кровопотерю и болевые ощущения у пациента. Одноразовая, стерильная.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 w:rsidP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12 мужской 40 см 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12/40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 40 см 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СН 14/40 см, материал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овальные дренажные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верстия оптимального размера на разном расстоянии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пузырного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 40 см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20 мужской 40 см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20/40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сохранения стерильности катетера </w:t>
            </w:r>
            <w:r>
              <w:rPr>
                <w:rFonts w:ascii="Times New Roman" w:hAnsi="Times New Roman"/>
                <w:sz w:val="24"/>
                <w:szCs w:val="24"/>
              </w:rPr>
              <w:t>не менее 5 лет.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 40 см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соприкосновению стенок уретры с материалом 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резиновая р.2  (1,5 л)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В комплект входят два наконечника: жесткий (ПЭ) –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7,4 мм и мягкий (ПВХ) – 76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мм. Наконечник можно сменить, опустив конец трубки в воду с горячей водой. Производятся из высококачественных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материалов, согласованных с органами здравоохранения; не содержат токсичных и аллергических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подходят для многократного и продолжительного применения; стойки к многократным дезинфекциям; комплектуются двумя наконечниками: мягким и твердым. Объе</w:t>
            </w:r>
            <w:r>
              <w:rPr>
                <w:rFonts w:ascii="Times New Roman" w:hAnsi="Times New Roman"/>
                <w:sz w:val="24"/>
                <w:szCs w:val="24"/>
              </w:rPr>
              <w:t>м 1,5 л.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Набор гинекологический (зеркало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см; перчатки медицинские диагностические, одноразовые. Набор инструментов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гинекологических обследований, однократного применения,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</w:t>
            </w:r>
            <w:r>
              <w:rPr>
                <w:rFonts w:ascii="Times New Roman" w:hAnsi="Times New Roman"/>
                <w:sz w:val="24"/>
                <w:szCs w:val="24"/>
              </w:rPr>
              <w:t>ерных материалов. Индивидуальная потребительская упаковка герметично заварена. Стерилизация наборов газовая – оксидом этилена. Срок годности не менее 3-х лет 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Набор гинекологический (зеркало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№2, шпатель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применения, стерильное; шпатель гинекологический для взятия мазка двухсторонний, полимерный, одноразовый; салфетка размером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см; перчатки медицинские диагностические одноразовые. Набор инструментов для гинекологических обследований, однокра</w:t>
            </w:r>
            <w:r>
              <w:rPr>
                <w:rFonts w:ascii="Times New Roman" w:hAnsi="Times New Roman"/>
                <w:sz w:val="24"/>
                <w:szCs w:val="24"/>
              </w:rPr>
              <w:t>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</w:t>
            </w:r>
            <w:r>
              <w:rPr>
                <w:rFonts w:ascii="Times New Roman" w:hAnsi="Times New Roman"/>
                <w:sz w:val="24"/>
                <w:szCs w:val="24"/>
              </w:rPr>
              <w:t>ельская упаковка герметично заварена. Стерилизация наборов газовая – оксидом этилена. Срок годности не менее 3-х лет.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1 250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кружки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взрослый, одноразовый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предназначены для промывания и спринцевания полостей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организма человека, а также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микроклизм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Наконечники для взрослых, размер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160. Наконечники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 характеристикам соответствуют требованиям ТУ 9398-004-27380060-2006. Наконечники представляет собой цилиндрическую деталь, имеющую рабочую и прис</w:t>
            </w:r>
            <w:r>
              <w:rPr>
                <w:rFonts w:ascii="Times New Roman" w:hAnsi="Times New Roman"/>
                <w:sz w:val="24"/>
                <w:szCs w:val="24"/>
              </w:rPr>
              <w:t>оединительную части. В присоединительной части имеется дополнительный внутренний конус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 Наконечники изготовлены из полипропилена. Индивидуальная потребительская упаковка герметично заварена. Наконечники стерильны, нетоксичны. Стерилизация наконечник</w:t>
            </w:r>
            <w:r>
              <w:rPr>
                <w:rFonts w:ascii="Times New Roman" w:hAnsi="Times New Roman"/>
                <w:sz w:val="24"/>
                <w:szCs w:val="24"/>
              </w:rPr>
              <w:t>ов газовая – оксидом этилена. Средний срок годности наконечников не менее 3 лет.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стекло закаленное. Диапазон измерения температуры – от 35°С до 42°С, Точность измерений – +/- </w:t>
            </w:r>
            <w:r>
              <w:rPr>
                <w:rFonts w:ascii="Times New Roman" w:hAnsi="Times New Roman"/>
                <w:sz w:val="24"/>
                <w:szCs w:val="24"/>
              </w:rPr>
              <w:t>0,1° С. Время измерения 3-5 мин. Отсутствие ртути, отсутствие спирта. 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 w:rsidP="004863E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Тест-полоски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офтальмологические диагностические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Офтолик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- тест" для пробы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 или эквивалент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Стерильная фильтровальная бумага. Применяется для определения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слёзопродукции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диагностики синдрома сухого глаза. Длина 60 мм. Впитывающая часть полоски 5х40 мм. Полоска состоит из впитывающей бумаги, не пропитанной красителем и градуиро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вана шкалой от 0 до 35 мм. Каждая тест-полоска запакована в стерильную индивидуальную упаковку. В одной коробке содержится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тест-полосок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Впитывающая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тест-полосок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закругленную форму для обеспечения пациенту комфорта при проведении теста. Про</w:t>
            </w:r>
            <w:r>
              <w:rPr>
                <w:rFonts w:ascii="Times New Roman" w:hAnsi="Times New Roman"/>
                <w:sz w:val="24"/>
                <w:szCs w:val="24"/>
              </w:rPr>
              <w:t>дукт предназначен для применения специалистами.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Современный одноразовый, стерильный инструмент для взятия материала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поверхности слизистых оболочек. Наличие мягких эластичных щетинок на рабочей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позволяет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собрать большое количество материала для различных видов исследований.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удобна в применении, обеспечивает репрезентативное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взятие материала. При необходимости рабочая часть может быть согнута под любым углом по отношению к рукоятке. </w:t>
            </w:r>
            <w:r>
              <w:rPr>
                <w:rFonts w:ascii="Times New Roman" w:hAnsi="Times New Roman"/>
                <w:sz w:val="24"/>
                <w:szCs w:val="24"/>
              </w:rPr>
              <w:t>Это позволяет адаптировать инструмент в зависимости от анатомических особенностей зоны, с которой выполняется взятие материала. Инструмент поставляется стерильным и готовым к использованию. Показания: взятие материала для цитологических, микробиологических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в акушерско-гинекологической, дерматовенерологической практике. Стерилизация – радиационная.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>Шпатель одноразовый стерильный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шлифованной, экологически чистой древесины. Размеры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1,8 см. Предназначен для осмотра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полости рта. Имеет индивидуальную стерильную упаковку. Для однократного использования.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внутренних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штока из цилиндра. Уплотнитель поршня выполнен из специаль</w:t>
            </w:r>
            <w:r>
              <w:rPr>
                <w:rFonts w:ascii="Times New Roman" w:hAnsi="Times New Roman"/>
                <w:sz w:val="24"/>
                <w:szCs w:val="24"/>
              </w:rPr>
              <w:t>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этилена. Средний срок годности шприцев не менее 5 лет.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Набор гинекологический смотровой одноразовый стерильный "Ева" (зеркало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№1, шпатель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№1 (S), однократного применения, стерильное; шпатель гинекологический для взятия мазка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сторонний, полимерный, одноразовый; салфетка размером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см; перчатки медицинские диагностические одноразовые. Набор инструментов для гинекологических обследований, однократного применения, представляет собой набор гинекологических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наборов газовая – о</w:t>
            </w:r>
            <w:r>
              <w:rPr>
                <w:rFonts w:ascii="Times New Roman" w:hAnsi="Times New Roman"/>
                <w:sz w:val="24"/>
                <w:szCs w:val="24"/>
              </w:rPr>
              <w:t>ксидом этилена.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Набор гинекологический смотровой одноразовый стерильный "Ева" (зеркало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процедур, взятия проб на анализ при медосмотрах и диагностике. Состав набора: зеркало гинекологическое полимерное двухстворчатое №1 (S),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см; перчатки медицинские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</w:t>
            </w:r>
            <w:r>
              <w:rPr>
                <w:rFonts w:ascii="Times New Roman" w:hAnsi="Times New Roman"/>
                <w:sz w:val="24"/>
                <w:szCs w:val="24"/>
              </w:rPr>
              <w:t>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</w:t>
            </w:r>
          </w:p>
        </w:tc>
        <w:tc>
          <w:tcPr>
            <w:tcW w:w="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4863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3530" w:rsidRDefault="00DF3530"/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F3530" w:rsidRDefault="004863E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20.12.2018г., по </w:t>
            </w:r>
            <w:r>
              <w:rPr>
                <w:rFonts w:ascii="Times New Roman" w:hAnsi="Times New Roman"/>
                <w:sz w:val="28"/>
                <w:szCs w:val="28"/>
              </w:rPr>
              <w:t>потребности Заказчика в соответствии с заявкой.</w:t>
            </w:r>
          </w:p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11750" w:type="dxa"/>
            <w:gridSpan w:val="6"/>
            <w:shd w:val="clear" w:color="FFFFFF" w:fill="auto"/>
            <w:vAlign w:val="bottom"/>
          </w:tcPr>
          <w:p w:rsidR="00DF3530" w:rsidRDefault="004863EC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210"/>
        </w:trPr>
        <w:tc>
          <w:tcPr>
            <w:tcW w:w="15097" w:type="dxa"/>
            <w:gridSpan w:val="8"/>
            <w:vMerge w:val="restart"/>
            <w:shd w:val="clear" w:color="FFFFFF" w:fill="auto"/>
            <w:vAlign w:val="bottom"/>
          </w:tcPr>
          <w:p w:rsidR="00DF3530" w:rsidRDefault="004863EC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210"/>
        </w:trPr>
        <w:tc>
          <w:tcPr>
            <w:tcW w:w="15097" w:type="dxa"/>
            <w:gridSpan w:val="8"/>
            <w:vMerge/>
            <w:shd w:val="clear" w:color="FFFFFF" w:fill="auto"/>
            <w:vAlign w:val="bottom"/>
          </w:tcPr>
          <w:p w:rsidR="00DF3530" w:rsidRDefault="00DF3530"/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F3530" w:rsidRDefault="004863E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952" w:type="dxa"/>
            <w:shd w:val="clear" w:color="FFFFFF" w:fill="auto"/>
            <w:vAlign w:val="bottom"/>
          </w:tcPr>
          <w:p w:rsidR="00DF3530" w:rsidRDefault="00DF3530"/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952" w:type="dxa"/>
            <w:shd w:val="clear" w:color="FFFFFF" w:fill="auto"/>
            <w:vAlign w:val="bottom"/>
          </w:tcPr>
          <w:p w:rsidR="00DF3530" w:rsidRDefault="00DF3530"/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952" w:type="dxa"/>
            <w:shd w:val="clear" w:color="FFFFFF" w:fill="auto"/>
            <w:vAlign w:val="bottom"/>
          </w:tcPr>
          <w:p w:rsidR="00DF3530" w:rsidRDefault="00DF3530"/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F3530" w:rsidRDefault="004863EC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И.О. Куликова</w:t>
            </w:r>
          </w:p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952" w:type="dxa"/>
            <w:shd w:val="clear" w:color="FFFFFF" w:fill="auto"/>
            <w:vAlign w:val="bottom"/>
          </w:tcPr>
          <w:p w:rsidR="00DF3530" w:rsidRDefault="00DF3530"/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952" w:type="dxa"/>
            <w:shd w:val="clear" w:color="FFFFFF" w:fill="auto"/>
            <w:vAlign w:val="bottom"/>
          </w:tcPr>
          <w:p w:rsidR="00DF3530" w:rsidRDefault="00DF3530"/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952" w:type="dxa"/>
            <w:shd w:val="clear" w:color="FFFFFF" w:fill="auto"/>
            <w:vAlign w:val="bottom"/>
          </w:tcPr>
          <w:p w:rsidR="00DF3530" w:rsidRDefault="00DF3530"/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4863EC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2952" w:type="dxa"/>
            <w:shd w:val="clear" w:color="FFFFFF" w:fill="auto"/>
            <w:vAlign w:val="bottom"/>
          </w:tcPr>
          <w:p w:rsidR="00DF3530" w:rsidRDefault="00DF3530"/>
        </w:tc>
        <w:tc>
          <w:tcPr>
            <w:tcW w:w="4835" w:type="dxa"/>
            <w:shd w:val="clear" w:color="FFFFFF" w:fill="auto"/>
            <w:vAlign w:val="bottom"/>
          </w:tcPr>
          <w:p w:rsidR="00DF3530" w:rsidRDefault="00DF3530"/>
        </w:tc>
        <w:tc>
          <w:tcPr>
            <w:tcW w:w="775" w:type="dxa"/>
            <w:shd w:val="clear" w:color="FFFFFF" w:fill="auto"/>
            <w:vAlign w:val="bottom"/>
          </w:tcPr>
          <w:p w:rsidR="00DF3530" w:rsidRDefault="00DF3530"/>
        </w:tc>
        <w:tc>
          <w:tcPr>
            <w:tcW w:w="1151" w:type="dxa"/>
            <w:shd w:val="clear" w:color="FFFFFF" w:fill="auto"/>
            <w:vAlign w:val="bottom"/>
          </w:tcPr>
          <w:p w:rsidR="00DF3530" w:rsidRDefault="00DF3530"/>
        </w:tc>
        <w:tc>
          <w:tcPr>
            <w:tcW w:w="1302" w:type="dxa"/>
            <w:shd w:val="clear" w:color="FFFFFF" w:fill="auto"/>
            <w:vAlign w:val="bottom"/>
          </w:tcPr>
          <w:p w:rsidR="00DF3530" w:rsidRDefault="00DF3530"/>
        </w:tc>
        <w:tc>
          <w:tcPr>
            <w:tcW w:w="1757" w:type="dxa"/>
            <w:shd w:val="clear" w:color="FFFFFF" w:fill="auto"/>
            <w:vAlign w:val="bottom"/>
          </w:tcPr>
          <w:p w:rsidR="00DF3530" w:rsidRDefault="00DF3530"/>
        </w:tc>
        <w:tc>
          <w:tcPr>
            <w:tcW w:w="1590" w:type="dxa"/>
            <w:shd w:val="clear" w:color="FFFFFF" w:fill="auto"/>
            <w:vAlign w:val="bottom"/>
          </w:tcPr>
          <w:p w:rsidR="00DF3530" w:rsidRDefault="00DF3530"/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F3530" w:rsidRDefault="004863EC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F3530" w:rsidTr="0048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F3530" w:rsidRDefault="004863EC">
            <w:r>
              <w:rPr>
                <w:rFonts w:ascii="Times New Roman" w:hAnsi="Times New Roman"/>
                <w:sz w:val="22"/>
              </w:rPr>
              <w:t xml:space="preserve">Алешечкина Екатерина Александровна, тел. </w:t>
            </w:r>
            <w:r>
              <w:rPr>
                <w:rFonts w:ascii="Times New Roman" w:hAnsi="Times New Roman"/>
                <w:sz w:val="22"/>
              </w:rPr>
              <w:t>220-16-04</w:t>
            </w:r>
          </w:p>
        </w:tc>
      </w:tr>
    </w:tbl>
    <w:p w:rsidR="00000000" w:rsidRDefault="004863EC"/>
    <w:sectPr w:rsidR="00000000" w:rsidSect="00DF353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3530"/>
    <w:rsid w:val="004863EC"/>
    <w:rsid w:val="00D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F35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2363</Words>
  <Characters>13474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2018-04-20T08:53:00Z</dcterms:created>
  <dcterms:modified xsi:type="dcterms:W3CDTF">2018-04-20T08:56:00Z</dcterms:modified>
</cp:coreProperties>
</file>