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356"/>
        <w:gridCol w:w="209"/>
        <w:gridCol w:w="1564"/>
        <w:gridCol w:w="379"/>
        <w:gridCol w:w="1498"/>
        <w:gridCol w:w="587"/>
        <w:gridCol w:w="559"/>
        <w:gridCol w:w="440"/>
        <w:gridCol w:w="370"/>
        <w:gridCol w:w="101"/>
        <w:gridCol w:w="867"/>
        <w:gridCol w:w="565"/>
        <w:gridCol w:w="200"/>
        <w:gridCol w:w="243"/>
        <w:gridCol w:w="1454"/>
        <w:gridCol w:w="299"/>
        <w:gridCol w:w="1082"/>
      </w:tblGrid>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Краевое государственное бюджетное учреждение здравоохранения</w:t>
            </w:r>
          </w:p>
        </w:tc>
        <w:tc>
          <w:tcPr>
            <w:tcW w:w="471" w:type="dxa"/>
            <w:gridSpan w:val="2"/>
            <w:shd w:val="clear" w:color="FFFFFF" w:fill="auto"/>
            <w:vAlign w:val="bottom"/>
          </w:tcPr>
          <w:p w:rsidR="00FB4448" w:rsidRDefault="00FB4448"/>
        </w:tc>
        <w:tc>
          <w:tcPr>
            <w:tcW w:w="1632" w:type="dxa"/>
            <w:gridSpan w:val="3"/>
            <w:shd w:val="clear" w:color="FFFFFF" w:fill="auto"/>
            <w:vAlign w:val="bottom"/>
          </w:tcPr>
          <w:p w:rsidR="00FB4448" w:rsidRDefault="00BC4507">
            <w:pPr>
              <w:jc w:val="center"/>
            </w:pPr>
            <w:r>
              <w:rPr>
                <w:rFonts w:ascii="Times New Roman" w:hAnsi="Times New Roman"/>
                <w:sz w:val="24"/>
                <w:szCs w:val="24"/>
              </w:rPr>
              <w:t>Руководителю</w:t>
            </w:r>
          </w:p>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Краевая клиническая больница</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ул. П. Железняка, 3, г. Красноярск, 660022</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Телефон: 8 (391) 220-16-13</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Факс: 8 (391) 220-16-23</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RPr="00731F97" w:rsidTr="00731F97">
        <w:trPr>
          <w:trHeight w:val="60"/>
        </w:trPr>
        <w:tc>
          <w:tcPr>
            <w:tcW w:w="5592" w:type="dxa"/>
            <w:gridSpan w:val="8"/>
            <w:shd w:val="clear" w:color="FFFFFF" w:fill="auto"/>
            <w:vAlign w:val="bottom"/>
          </w:tcPr>
          <w:p w:rsidR="00FB4448" w:rsidRPr="00BC4507" w:rsidRDefault="00BC4507">
            <w:pPr>
              <w:jc w:val="center"/>
              <w:rPr>
                <w:lang w:val="en-US"/>
              </w:rPr>
            </w:pPr>
            <w:r>
              <w:rPr>
                <w:rFonts w:ascii="Times New Roman" w:hAnsi="Times New Roman"/>
                <w:sz w:val="24"/>
                <w:szCs w:val="24"/>
              </w:rPr>
              <w:t>Е</w:t>
            </w:r>
            <w:r w:rsidRPr="00BC4507">
              <w:rPr>
                <w:rFonts w:ascii="Times New Roman" w:hAnsi="Times New Roman"/>
                <w:sz w:val="24"/>
                <w:szCs w:val="24"/>
                <w:lang w:val="en-US"/>
              </w:rPr>
              <w:t xml:space="preserve">-mail: </w:t>
            </w:r>
            <w:proofErr w:type="spellStart"/>
            <w:r w:rsidRPr="00BC4507">
              <w:rPr>
                <w:rFonts w:ascii="Times New Roman" w:hAnsi="Times New Roman"/>
                <w:sz w:val="24"/>
                <w:szCs w:val="24"/>
                <w:lang w:val="en-US"/>
              </w:rPr>
              <w:t>kkb</w:t>
            </w:r>
            <w:proofErr w:type="spellEnd"/>
            <w:r w:rsidRPr="00BC4507">
              <w:rPr>
                <w:rFonts w:ascii="Times New Roman" w:hAnsi="Times New Roman"/>
                <w:sz w:val="24"/>
                <w:szCs w:val="24"/>
                <w:lang w:val="en-US"/>
              </w:rPr>
              <w:t xml:space="preserve">@ </w:t>
            </w:r>
            <w:proofErr w:type="spellStart"/>
            <w:r w:rsidRPr="00BC4507">
              <w:rPr>
                <w:rFonts w:ascii="Times New Roman" w:hAnsi="Times New Roman"/>
                <w:sz w:val="24"/>
                <w:szCs w:val="24"/>
                <w:lang w:val="en-US"/>
              </w:rPr>
              <w:t>medqorod</w:t>
            </w:r>
            <w:proofErr w:type="spellEnd"/>
            <w:r w:rsidRPr="00BC4507">
              <w:rPr>
                <w:rFonts w:ascii="Times New Roman" w:hAnsi="Times New Roman"/>
                <w:sz w:val="24"/>
                <w:szCs w:val="24"/>
                <w:lang w:val="en-US"/>
              </w:rPr>
              <w:t xml:space="preserve">. </w:t>
            </w:r>
            <w:proofErr w:type="spellStart"/>
            <w:r w:rsidRPr="00BC4507">
              <w:rPr>
                <w:rFonts w:ascii="Times New Roman" w:hAnsi="Times New Roman"/>
                <w:sz w:val="24"/>
                <w:szCs w:val="24"/>
                <w:lang w:val="en-US"/>
              </w:rPr>
              <w:t>ru</w:t>
            </w:r>
            <w:proofErr w:type="spellEnd"/>
          </w:p>
        </w:tc>
        <w:tc>
          <w:tcPr>
            <w:tcW w:w="471" w:type="dxa"/>
            <w:gridSpan w:val="2"/>
            <w:shd w:val="clear" w:color="FFFFFF" w:fill="auto"/>
            <w:vAlign w:val="bottom"/>
          </w:tcPr>
          <w:p w:rsidR="00FB4448" w:rsidRPr="00BC4507" w:rsidRDefault="00FB4448">
            <w:pPr>
              <w:rPr>
                <w:lang w:val="en-US"/>
              </w:rPr>
            </w:pPr>
          </w:p>
        </w:tc>
        <w:tc>
          <w:tcPr>
            <w:tcW w:w="867" w:type="dxa"/>
            <w:shd w:val="clear" w:color="FFFFFF" w:fill="auto"/>
            <w:vAlign w:val="bottom"/>
          </w:tcPr>
          <w:p w:rsidR="00FB4448" w:rsidRPr="00BC4507" w:rsidRDefault="00FB4448">
            <w:pPr>
              <w:rPr>
                <w:lang w:val="en-US"/>
              </w:rPr>
            </w:pPr>
          </w:p>
        </w:tc>
        <w:tc>
          <w:tcPr>
            <w:tcW w:w="765" w:type="dxa"/>
            <w:gridSpan w:val="2"/>
            <w:shd w:val="clear" w:color="FFFFFF" w:fill="auto"/>
            <w:vAlign w:val="bottom"/>
          </w:tcPr>
          <w:p w:rsidR="00FB4448" w:rsidRPr="00BC4507" w:rsidRDefault="00FB4448">
            <w:pPr>
              <w:rPr>
                <w:lang w:val="en-US"/>
              </w:rPr>
            </w:pPr>
          </w:p>
        </w:tc>
        <w:tc>
          <w:tcPr>
            <w:tcW w:w="1697" w:type="dxa"/>
            <w:gridSpan w:val="2"/>
            <w:shd w:val="clear" w:color="FFFFFF" w:fill="auto"/>
            <w:vAlign w:val="bottom"/>
          </w:tcPr>
          <w:p w:rsidR="00FB4448" w:rsidRPr="00BC4507" w:rsidRDefault="00FB4448">
            <w:pPr>
              <w:rPr>
                <w:lang w:val="en-US"/>
              </w:rPr>
            </w:pPr>
          </w:p>
        </w:tc>
        <w:tc>
          <w:tcPr>
            <w:tcW w:w="1381" w:type="dxa"/>
            <w:gridSpan w:val="2"/>
            <w:shd w:val="clear" w:color="FFFFFF" w:fill="auto"/>
            <w:vAlign w:val="bottom"/>
          </w:tcPr>
          <w:p w:rsidR="00FB4448" w:rsidRPr="00BC4507" w:rsidRDefault="00FB4448">
            <w:pPr>
              <w:rPr>
                <w:lang w:val="en-US"/>
              </w:rPr>
            </w:pPr>
          </w:p>
        </w:tc>
      </w:tr>
      <w:tr w:rsidR="00FB4448" w:rsidRPr="00731F97" w:rsidTr="00731F97">
        <w:trPr>
          <w:trHeight w:val="60"/>
        </w:trPr>
        <w:tc>
          <w:tcPr>
            <w:tcW w:w="5592" w:type="dxa"/>
            <w:gridSpan w:val="8"/>
            <w:shd w:val="clear" w:color="FFFFFF" w:fill="auto"/>
            <w:vAlign w:val="bottom"/>
          </w:tcPr>
          <w:p w:rsidR="00FB4448" w:rsidRPr="00BC4507" w:rsidRDefault="00BC4507">
            <w:pPr>
              <w:jc w:val="center"/>
              <w:rPr>
                <w:lang w:val="en-US"/>
              </w:rPr>
            </w:pPr>
            <w:r w:rsidRPr="00BC4507">
              <w:rPr>
                <w:rFonts w:ascii="Times New Roman" w:hAnsi="Times New Roman"/>
                <w:sz w:val="24"/>
                <w:szCs w:val="24"/>
                <w:lang w:val="en-US"/>
              </w:rPr>
              <w:t>Http://www.kkb1. krasu.ru</w:t>
            </w:r>
          </w:p>
        </w:tc>
        <w:tc>
          <w:tcPr>
            <w:tcW w:w="471" w:type="dxa"/>
            <w:gridSpan w:val="2"/>
            <w:shd w:val="clear" w:color="FFFFFF" w:fill="auto"/>
            <w:vAlign w:val="bottom"/>
          </w:tcPr>
          <w:p w:rsidR="00FB4448" w:rsidRPr="00BC4507" w:rsidRDefault="00FB4448">
            <w:pPr>
              <w:rPr>
                <w:lang w:val="en-US"/>
              </w:rPr>
            </w:pPr>
          </w:p>
        </w:tc>
        <w:tc>
          <w:tcPr>
            <w:tcW w:w="867" w:type="dxa"/>
            <w:shd w:val="clear" w:color="FFFFFF" w:fill="auto"/>
            <w:vAlign w:val="bottom"/>
          </w:tcPr>
          <w:p w:rsidR="00FB4448" w:rsidRPr="00BC4507" w:rsidRDefault="00FB4448">
            <w:pPr>
              <w:rPr>
                <w:lang w:val="en-US"/>
              </w:rPr>
            </w:pPr>
          </w:p>
        </w:tc>
        <w:tc>
          <w:tcPr>
            <w:tcW w:w="765" w:type="dxa"/>
            <w:gridSpan w:val="2"/>
            <w:shd w:val="clear" w:color="FFFFFF" w:fill="auto"/>
            <w:vAlign w:val="bottom"/>
          </w:tcPr>
          <w:p w:rsidR="00FB4448" w:rsidRPr="00BC4507" w:rsidRDefault="00FB4448">
            <w:pPr>
              <w:rPr>
                <w:lang w:val="en-US"/>
              </w:rPr>
            </w:pPr>
          </w:p>
        </w:tc>
        <w:tc>
          <w:tcPr>
            <w:tcW w:w="1697" w:type="dxa"/>
            <w:gridSpan w:val="2"/>
            <w:shd w:val="clear" w:color="FFFFFF" w:fill="auto"/>
            <w:vAlign w:val="bottom"/>
          </w:tcPr>
          <w:p w:rsidR="00FB4448" w:rsidRPr="00BC4507" w:rsidRDefault="00FB4448">
            <w:pPr>
              <w:rPr>
                <w:lang w:val="en-US"/>
              </w:rPr>
            </w:pPr>
          </w:p>
        </w:tc>
        <w:tc>
          <w:tcPr>
            <w:tcW w:w="1381" w:type="dxa"/>
            <w:gridSpan w:val="2"/>
            <w:shd w:val="clear" w:color="FFFFFF" w:fill="auto"/>
            <w:vAlign w:val="bottom"/>
          </w:tcPr>
          <w:p w:rsidR="00FB4448" w:rsidRPr="00BC4507" w:rsidRDefault="00FB4448">
            <w:pPr>
              <w:rPr>
                <w:lang w:val="en-US"/>
              </w:rPr>
            </w:pPr>
          </w:p>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ОКПО 01913234</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ИНН/КПП 2465030876/246501001</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rsidP="006D4EB2">
            <w:pPr>
              <w:jc w:val="center"/>
            </w:pPr>
            <w:r>
              <w:rPr>
                <w:rFonts w:ascii="Times New Roman" w:hAnsi="Times New Roman"/>
                <w:sz w:val="24"/>
                <w:szCs w:val="24"/>
              </w:rPr>
              <w:t>0</w:t>
            </w:r>
            <w:r w:rsidR="006D4EB2">
              <w:rPr>
                <w:rFonts w:ascii="Times New Roman" w:hAnsi="Times New Roman"/>
                <w:sz w:val="24"/>
                <w:szCs w:val="24"/>
              </w:rPr>
              <w:t>8</w:t>
            </w:r>
            <w:bookmarkStart w:id="0" w:name="_GoBack"/>
            <w:bookmarkEnd w:id="0"/>
            <w:r>
              <w:rPr>
                <w:rFonts w:ascii="Times New Roman" w:hAnsi="Times New Roman"/>
                <w:sz w:val="24"/>
                <w:szCs w:val="24"/>
              </w:rPr>
              <w:t>.11.2018 г. №.1</w:t>
            </w:r>
            <w:r w:rsidR="006D4EB2">
              <w:rPr>
                <w:rFonts w:ascii="Times New Roman" w:hAnsi="Times New Roman"/>
                <w:sz w:val="24"/>
                <w:szCs w:val="24"/>
              </w:rPr>
              <w:t>274</w:t>
            </w:r>
            <w:r>
              <w:rPr>
                <w:rFonts w:ascii="Times New Roman" w:hAnsi="Times New Roman"/>
                <w:sz w:val="24"/>
                <w:szCs w:val="24"/>
              </w:rPr>
              <w:t>-18</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На №_________ от ________________</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356" w:type="dxa"/>
            <w:shd w:val="clear" w:color="FFFFFF" w:fill="auto"/>
            <w:vAlign w:val="bottom"/>
          </w:tcPr>
          <w:p w:rsidR="00FB4448" w:rsidRDefault="00FB4448"/>
        </w:tc>
        <w:tc>
          <w:tcPr>
            <w:tcW w:w="2152" w:type="dxa"/>
            <w:gridSpan w:val="3"/>
            <w:shd w:val="clear" w:color="FFFFFF" w:fill="auto"/>
            <w:vAlign w:val="bottom"/>
          </w:tcPr>
          <w:p w:rsidR="00FB4448" w:rsidRDefault="00FB4448"/>
        </w:tc>
        <w:tc>
          <w:tcPr>
            <w:tcW w:w="3084" w:type="dxa"/>
            <w:gridSpan w:val="4"/>
            <w:shd w:val="clear" w:color="FFFFFF" w:fill="auto"/>
            <w:vAlign w:val="bottom"/>
          </w:tcPr>
          <w:p w:rsidR="00FB4448" w:rsidRDefault="00FB4448"/>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5592" w:type="dxa"/>
            <w:gridSpan w:val="8"/>
            <w:shd w:val="clear" w:color="FFFFFF" w:fill="auto"/>
            <w:vAlign w:val="bottom"/>
          </w:tcPr>
          <w:p w:rsidR="00FB4448" w:rsidRDefault="00BC4507">
            <w:pPr>
              <w:jc w:val="center"/>
            </w:pPr>
            <w:r>
              <w:rPr>
                <w:rFonts w:ascii="Times New Roman" w:hAnsi="Times New Roman"/>
                <w:sz w:val="24"/>
                <w:szCs w:val="24"/>
              </w:rPr>
              <w:t>О коммерческом предложении</w:t>
            </w:r>
          </w:p>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356" w:type="dxa"/>
            <w:shd w:val="clear" w:color="FFFFFF" w:fill="auto"/>
            <w:vAlign w:val="bottom"/>
          </w:tcPr>
          <w:p w:rsidR="00FB4448" w:rsidRDefault="00FB4448"/>
        </w:tc>
        <w:tc>
          <w:tcPr>
            <w:tcW w:w="2152" w:type="dxa"/>
            <w:gridSpan w:val="3"/>
            <w:shd w:val="clear" w:color="FFFFFF" w:fill="auto"/>
            <w:vAlign w:val="bottom"/>
          </w:tcPr>
          <w:p w:rsidR="00FB4448" w:rsidRDefault="00FB4448"/>
        </w:tc>
        <w:tc>
          <w:tcPr>
            <w:tcW w:w="3084" w:type="dxa"/>
            <w:gridSpan w:val="4"/>
            <w:shd w:val="clear" w:color="FFFFFF" w:fill="auto"/>
            <w:vAlign w:val="bottom"/>
          </w:tcPr>
          <w:p w:rsidR="00FB4448" w:rsidRDefault="00FB4448"/>
        </w:tc>
        <w:tc>
          <w:tcPr>
            <w:tcW w:w="471" w:type="dxa"/>
            <w:gridSpan w:val="2"/>
            <w:shd w:val="clear" w:color="FFFFFF" w:fill="auto"/>
            <w:vAlign w:val="bottom"/>
          </w:tcPr>
          <w:p w:rsidR="00FB4448" w:rsidRDefault="00FB4448"/>
        </w:tc>
        <w:tc>
          <w:tcPr>
            <w:tcW w:w="867" w:type="dxa"/>
            <w:shd w:val="clear" w:color="FFFFFF" w:fill="auto"/>
            <w:vAlign w:val="bottom"/>
          </w:tcPr>
          <w:p w:rsidR="00FB4448" w:rsidRDefault="00FB4448"/>
        </w:tc>
        <w:tc>
          <w:tcPr>
            <w:tcW w:w="765" w:type="dxa"/>
            <w:gridSpan w:val="2"/>
            <w:shd w:val="clear" w:color="FFFFFF" w:fill="auto"/>
            <w:vAlign w:val="bottom"/>
          </w:tcPr>
          <w:p w:rsidR="00FB4448" w:rsidRDefault="00FB4448"/>
        </w:tc>
        <w:tc>
          <w:tcPr>
            <w:tcW w:w="1697" w:type="dxa"/>
            <w:gridSpan w:val="2"/>
            <w:shd w:val="clear" w:color="FFFFFF" w:fill="auto"/>
            <w:vAlign w:val="bottom"/>
          </w:tcPr>
          <w:p w:rsidR="00FB4448" w:rsidRDefault="00FB4448"/>
        </w:tc>
        <w:tc>
          <w:tcPr>
            <w:tcW w:w="1381" w:type="dxa"/>
            <w:gridSpan w:val="2"/>
            <w:shd w:val="clear" w:color="FFFFFF" w:fill="auto"/>
            <w:vAlign w:val="bottom"/>
          </w:tcPr>
          <w:p w:rsidR="00FB4448" w:rsidRDefault="00FB4448"/>
        </w:tc>
      </w:tr>
      <w:tr w:rsidR="00FB4448" w:rsidTr="00731F97">
        <w:trPr>
          <w:trHeight w:val="60"/>
        </w:trPr>
        <w:tc>
          <w:tcPr>
            <w:tcW w:w="9392" w:type="dxa"/>
            <w:gridSpan w:val="15"/>
            <w:shd w:val="clear" w:color="FFFFFF" w:fill="auto"/>
            <w:vAlign w:val="bottom"/>
          </w:tcPr>
          <w:p w:rsidR="00FB4448" w:rsidRDefault="00BC4507">
            <w:pPr>
              <w:jc w:val="center"/>
            </w:pPr>
            <w:r>
              <w:rPr>
                <w:rFonts w:ascii="Times New Roman" w:hAnsi="Times New Roman"/>
                <w:b/>
                <w:sz w:val="28"/>
                <w:szCs w:val="28"/>
              </w:rPr>
              <w:t>Уважаемые господа!</w:t>
            </w:r>
          </w:p>
        </w:tc>
        <w:tc>
          <w:tcPr>
            <w:tcW w:w="1381" w:type="dxa"/>
            <w:gridSpan w:val="2"/>
            <w:shd w:val="clear" w:color="FFFFFF" w:fill="auto"/>
            <w:vAlign w:val="bottom"/>
          </w:tcPr>
          <w:p w:rsidR="00FB4448" w:rsidRDefault="00FB4448"/>
        </w:tc>
      </w:tr>
      <w:tr w:rsidR="00FB4448" w:rsidTr="00BC4507">
        <w:trPr>
          <w:trHeight w:val="60"/>
        </w:trPr>
        <w:tc>
          <w:tcPr>
            <w:tcW w:w="10773" w:type="dxa"/>
            <w:gridSpan w:val="17"/>
            <w:shd w:val="clear" w:color="FFFFFF" w:fill="auto"/>
            <w:vAlign w:val="bottom"/>
          </w:tcPr>
          <w:p w:rsidR="00FB4448" w:rsidRDefault="00BC4507">
            <w:pPr>
              <w:jc w:val="cente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 п/п</w:t>
            </w:r>
          </w:p>
        </w:tc>
        <w:tc>
          <w:tcPr>
            <w:tcW w:w="2152" w:type="dxa"/>
            <w:gridSpan w:val="3"/>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Наименование</w:t>
            </w:r>
          </w:p>
        </w:tc>
        <w:tc>
          <w:tcPr>
            <w:tcW w:w="3084" w:type="dxa"/>
            <w:gridSpan w:val="4"/>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Характеристики</w:t>
            </w:r>
          </w:p>
        </w:tc>
        <w:tc>
          <w:tcPr>
            <w:tcW w:w="471" w:type="dxa"/>
            <w:gridSpan w:val="2"/>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Ед. изм.</w:t>
            </w:r>
          </w:p>
        </w:tc>
        <w:tc>
          <w:tcPr>
            <w:tcW w:w="867" w:type="dxa"/>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765" w:type="dxa"/>
            <w:gridSpan w:val="2"/>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Цена, рублей</w:t>
            </w:r>
          </w:p>
        </w:tc>
        <w:tc>
          <w:tcPr>
            <w:tcW w:w="1697" w:type="dxa"/>
            <w:gridSpan w:val="2"/>
            <w:tcBorders>
              <w:top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Страна происхождения</w:t>
            </w: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FB4448" w:rsidRDefault="00BC4507">
            <w:pPr>
              <w:jc w:val="center"/>
            </w:pPr>
            <w:r>
              <w:rPr>
                <w:rFonts w:ascii="Times New Roman" w:hAnsi="Times New Roman"/>
                <w:b/>
                <w:sz w:val="24"/>
                <w:szCs w:val="24"/>
              </w:rPr>
              <w:t>Остаточный срок годности</w:t>
            </w:r>
          </w:p>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1</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Заглушка универсальная, ЛЛ, синяя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синий.</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1000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2</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500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3</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w:t>
            </w:r>
            <w:r>
              <w:rPr>
                <w:rFonts w:ascii="Times New Roman" w:hAnsi="Times New Roman"/>
                <w:sz w:val="24"/>
                <w:szCs w:val="24"/>
              </w:rPr>
              <w:lastRenderedPageBreak/>
              <w:t xml:space="preserve">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lastRenderedPageBreak/>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500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sidRPr="00731F97">
              <w:rPr>
                <w:rFonts w:ascii="Times New Roman" w:hAnsi="Times New Roman"/>
                <w:sz w:val="24"/>
                <w:szCs w:val="24"/>
              </w:rPr>
              <w:lastRenderedPageBreak/>
              <w:t>4</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Мочеприемник прикроватный 2 л, одноразовый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Мочеприемник прикроватный в наборе, мешок 2 л, трубка 90 см, одноразовый</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1000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5</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Набор с двухканальным ЦВК 7Fr/16G-16G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Набор для катетеризации 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полиуретан. Состав набора: двухканальный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металлический гибкий с маркировкой по длине,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w:t>
            </w:r>
            <w:r>
              <w:rPr>
                <w:rFonts w:ascii="Times New Roman" w:hAnsi="Times New Roman"/>
                <w:sz w:val="24"/>
                <w:szCs w:val="24"/>
              </w:rPr>
              <w:lastRenderedPageBreak/>
              <w:t xml:space="preserve">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фиксируемые крылышки с 2-мя отверстиями для фиксации лигатурой.</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lastRenderedPageBreak/>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200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Pr="00731F97" w:rsidRDefault="00731F97">
            <w:pPr>
              <w:jc w:val="center"/>
              <w:rPr>
                <w:rFonts w:ascii="Times New Roman" w:hAnsi="Times New Roman"/>
                <w:sz w:val="24"/>
                <w:szCs w:val="24"/>
              </w:rPr>
            </w:pPr>
            <w:r w:rsidRPr="00731F97">
              <w:rPr>
                <w:rFonts w:ascii="Times New Roman" w:hAnsi="Times New Roman"/>
                <w:sz w:val="24"/>
                <w:szCs w:val="24"/>
              </w:rPr>
              <w:lastRenderedPageBreak/>
              <w:t>6</w:t>
            </w:r>
          </w:p>
        </w:tc>
        <w:tc>
          <w:tcPr>
            <w:tcW w:w="2152" w:type="dxa"/>
            <w:gridSpan w:val="3"/>
            <w:tcBorders>
              <w:top w:val="single" w:sz="5" w:space="0" w:color="auto"/>
              <w:bottom w:val="single" w:sz="5" w:space="0" w:color="auto"/>
              <w:right w:val="single" w:sz="5" w:space="0" w:color="auto"/>
            </w:tcBorders>
            <w:shd w:val="clear" w:color="FFFFFF" w:fill="auto"/>
          </w:tcPr>
          <w:p w:rsidR="00FB4448" w:rsidRPr="00731F97" w:rsidRDefault="00BC4507">
            <w:pPr>
              <w:jc w:val="center"/>
              <w:rPr>
                <w:rFonts w:ascii="Times New Roman" w:hAnsi="Times New Roman"/>
                <w:sz w:val="24"/>
                <w:szCs w:val="24"/>
              </w:rPr>
            </w:pPr>
            <w:r>
              <w:rPr>
                <w:rFonts w:ascii="Times New Roman" w:hAnsi="Times New Roman"/>
                <w:sz w:val="24"/>
                <w:szCs w:val="24"/>
              </w:rPr>
              <w:t xml:space="preserve">Фильтр-канюля V 0.45 </w:t>
            </w:r>
            <w:proofErr w:type="spellStart"/>
            <w:r>
              <w:rPr>
                <w:rFonts w:ascii="Times New Roman" w:hAnsi="Times New Roman"/>
                <w:sz w:val="24"/>
                <w:szCs w:val="24"/>
              </w:rPr>
              <w:t>μм</w:t>
            </w:r>
            <w:proofErr w:type="spellEnd"/>
            <w:r>
              <w:rPr>
                <w:rFonts w:ascii="Times New Roman" w:hAnsi="Times New Roman"/>
                <w:sz w:val="24"/>
                <w:szCs w:val="24"/>
              </w:rPr>
              <w:t>, клапан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Двухканальная закрытая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клапан для автоматического открытия/закрытия аспирационного канала при подсоединении/отсоединении шприца. Фильтр воздушного канала - диаметр пор 0.45 микрон.</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1000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Pr="00731F97" w:rsidRDefault="00731F97">
            <w:pPr>
              <w:jc w:val="center"/>
              <w:rPr>
                <w:rFonts w:ascii="Times New Roman" w:hAnsi="Times New Roman"/>
                <w:sz w:val="24"/>
                <w:szCs w:val="24"/>
              </w:rPr>
            </w:pPr>
            <w:r w:rsidRPr="00731F97">
              <w:rPr>
                <w:rFonts w:ascii="Times New Roman" w:hAnsi="Times New Roman"/>
                <w:sz w:val="24"/>
                <w:szCs w:val="24"/>
              </w:rPr>
              <w:t>7</w:t>
            </w:r>
          </w:p>
        </w:tc>
        <w:tc>
          <w:tcPr>
            <w:tcW w:w="2152" w:type="dxa"/>
            <w:gridSpan w:val="3"/>
            <w:tcBorders>
              <w:top w:val="single" w:sz="5" w:space="0" w:color="auto"/>
              <w:bottom w:val="single" w:sz="5" w:space="0" w:color="auto"/>
              <w:right w:val="single" w:sz="5" w:space="0" w:color="auto"/>
            </w:tcBorders>
            <w:shd w:val="clear" w:color="FFFFFF" w:fill="auto"/>
          </w:tcPr>
          <w:p w:rsidR="00FB4448" w:rsidRPr="00731F97" w:rsidRDefault="00BC4507">
            <w:pPr>
              <w:jc w:val="center"/>
              <w:rPr>
                <w:rFonts w:ascii="Times New Roman" w:hAnsi="Times New Roman"/>
                <w:sz w:val="24"/>
                <w:szCs w:val="24"/>
              </w:rPr>
            </w:pPr>
            <w:r>
              <w:rPr>
                <w:rFonts w:ascii="Times New Roman" w:hAnsi="Times New Roman"/>
                <w:sz w:val="24"/>
                <w:szCs w:val="24"/>
              </w:rPr>
              <w:t>Электрод для ЭКГ, диаметр 50 мм, одноразовый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Размер 50 мм в диаметре. Площадь 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3,8 мВ. Устойчивость при длительном пропускании малых </w:t>
            </w:r>
            <w:proofErr w:type="gramStart"/>
            <w:r>
              <w:rPr>
                <w:rFonts w:ascii="Times New Roman" w:hAnsi="Times New Roman"/>
                <w:sz w:val="24"/>
                <w:szCs w:val="24"/>
              </w:rPr>
              <w:t>токов  3</w:t>
            </w:r>
            <w:proofErr w:type="gramEnd"/>
            <w:r>
              <w:rPr>
                <w:rFonts w:ascii="Times New Roman" w:hAnsi="Times New Roman"/>
                <w:sz w:val="24"/>
                <w:szCs w:val="24"/>
              </w:rPr>
              <w:t xml:space="preserve">,1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для воздуха – воздухонепроницаемая. Коннектор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Электропроводный </w:t>
            </w:r>
            <w:r>
              <w:rPr>
                <w:rFonts w:ascii="Times New Roman" w:hAnsi="Times New Roman"/>
                <w:sz w:val="24"/>
                <w:szCs w:val="24"/>
              </w:rPr>
              <w:lastRenderedPageBreak/>
              <w:t xml:space="preserve">слой - влажный гель. Поднимающийся козырек электрода. Эффективное время </w:t>
            </w:r>
            <w:proofErr w:type="gramStart"/>
            <w:r>
              <w:rPr>
                <w:rFonts w:ascii="Times New Roman" w:hAnsi="Times New Roman"/>
                <w:sz w:val="24"/>
                <w:szCs w:val="24"/>
              </w:rPr>
              <w:t>функционирования  24</w:t>
            </w:r>
            <w:proofErr w:type="gramEnd"/>
            <w:r>
              <w:rPr>
                <w:rFonts w:ascii="Times New Roman" w:hAnsi="Times New Roman"/>
                <w:sz w:val="24"/>
                <w:szCs w:val="24"/>
              </w:rPr>
              <w:t xml:space="preserve"> часов.</w:t>
            </w:r>
            <w:r>
              <w:rPr>
                <w:rFonts w:ascii="Times New Roman" w:hAnsi="Times New Roman"/>
                <w:sz w:val="24"/>
                <w:szCs w:val="24"/>
              </w:rPr>
              <w:br/>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lastRenderedPageBreak/>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8000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sidRPr="00731F97">
              <w:rPr>
                <w:rFonts w:ascii="Times New Roman" w:hAnsi="Times New Roman"/>
                <w:sz w:val="24"/>
                <w:szCs w:val="24"/>
              </w:rPr>
              <w:lastRenderedPageBreak/>
              <w:t>8</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Лейкопластырь на нетканой основе 5 х 500 см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Лейкопластырь на нетканой основе 5 х 500 см, </w:t>
            </w:r>
            <w:proofErr w:type="spellStart"/>
            <w:r>
              <w:rPr>
                <w:rFonts w:ascii="Times New Roman" w:hAnsi="Times New Roman"/>
                <w:sz w:val="24"/>
                <w:szCs w:val="24"/>
              </w:rPr>
              <w:t>гипоаллергенный</w:t>
            </w:r>
            <w:proofErr w:type="spellEnd"/>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500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9</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Лейкопластырь на нетканой основе 2 х 500 см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Лейкопластырь на нетканой основе 2 х 500 см, </w:t>
            </w:r>
            <w:proofErr w:type="spellStart"/>
            <w:r>
              <w:rPr>
                <w:rFonts w:ascii="Times New Roman" w:hAnsi="Times New Roman"/>
                <w:sz w:val="24"/>
                <w:szCs w:val="24"/>
              </w:rPr>
              <w:t>гипоаллергенный</w:t>
            </w:r>
            <w:proofErr w:type="spellEnd"/>
            <w:r>
              <w:rPr>
                <w:rFonts w:ascii="Times New Roman" w:hAnsi="Times New Roman"/>
                <w:sz w:val="24"/>
                <w:szCs w:val="24"/>
              </w:rPr>
              <w:t>.</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5</w:t>
            </w:r>
            <w:r w:rsidR="00BC4507">
              <w:rPr>
                <w:rFonts w:ascii="Times New Roman" w:hAnsi="Times New Roman"/>
                <w:sz w:val="24"/>
                <w:szCs w:val="24"/>
              </w:rPr>
              <w:t>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10</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Повязка мазевая 10 х 10 см с ионами серебра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Стерильная, сетчатая повязка, содержащая ионы серебра с антибактериальными свойствами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обработки ран. Материал - обработанная серебром сетка; Пропитка - </w:t>
            </w:r>
            <w:proofErr w:type="spellStart"/>
            <w:r>
              <w:rPr>
                <w:rFonts w:ascii="Times New Roman" w:hAnsi="Times New Roman"/>
                <w:sz w:val="24"/>
                <w:szCs w:val="24"/>
              </w:rPr>
              <w:t>неприлипающая</w:t>
            </w:r>
            <w:proofErr w:type="spellEnd"/>
            <w:r>
              <w:rPr>
                <w:rFonts w:ascii="Times New Roman" w:hAnsi="Times New Roman"/>
                <w:sz w:val="24"/>
                <w:szCs w:val="24"/>
              </w:rPr>
              <w:t xml:space="preserve"> </w:t>
            </w:r>
            <w:proofErr w:type="gramStart"/>
            <w:r>
              <w:rPr>
                <w:rFonts w:ascii="Times New Roman" w:hAnsi="Times New Roman"/>
                <w:sz w:val="24"/>
                <w:szCs w:val="24"/>
              </w:rPr>
              <w:t>мягко-действующая</w:t>
            </w:r>
            <w:proofErr w:type="gramEnd"/>
            <w:r>
              <w:rPr>
                <w:rFonts w:ascii="Times New Roman" w:hAnsi="Times New Roman"/>
                <w:sz w:val="24"/>
                <w:szCs w:val="24"/>
              </w:rPr>
              <w:t xml:space="preserve"> мазь. Размер 10 х 10 см.</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100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11</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Повязка мазевая 10 х 20 см с перуанским бальзамом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Мазевая стерильная повязка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w:t>
            </w:r>
            <w:proofErr w:type="spellStart"/>
            <w:r>
              <w:rPr>
                <w:rFonts w:ascii="Times New Roman" w:hAnsi="Times New Roman"/>
                <w:sz w:val="24"/>
                <w:szCs w:val="24"/>
              </w:rPr>
              <w:t>гр</w:t>
            </w:r>
            <w:proofErr w:type="spellEnd"/>
            <w:r>
              <w:rPr>
                <w:rFonts w:ascii="Times New Roman" w:hAnsi="Times New Roman"/>
                <w:sz w:val="24"/>
                <w:szCs w:val="24"/>
              </w:rPr>
              <w:t xml:space="preserve">, из </w:t>
            </w:r>
            <w:proofErr w:type="gramStart"/>
            <w:r>
              <w:rPr>
                <w:rFonts w:ascii="Times New Roman" w:hAnsi="Times New Roman"/>
                <w:sz w:val="24"/>
                <w:szCs w:val="24"/>
              </w:rPr>
              <w:t>них  активного</w:t>
            </w:r>
            <w:proofErr w:type="gramEnd"/>
            <w:r>
              <w:rPr>
                <w:rFonts w:ascii="Times New Roman" w:hAnsi="Times New Roman"/>
                <w:sz w:val="24"/>
                <w:szCs w:val="24"/>
              </w:rPr>
              <w:t xml:space="preserve"> вещества перуанский бальзам не менее 2,65 грамма и остальное вспомогательные вещества. Индивидуальная упаковка. Размер 10 см х 20 см.</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50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w:t>
            </w:r>
            <w:r w:rsidR="00BC4507">
              <w:rPr>
                <w:rFonts w:ascii="Times New Roman" w:hAnsi="Times New Roman"/>
                <w:sz w:val="24"/>
                <w:szCs w:val="24"/>
              </w:rPr>
              <w:t>2</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Повязка самоклеящаяся на рану 10 х 6 см №25 стерильная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Самоклеящаяся повязка на рану из мягкого нетканого материала с впитывающей подушечкой, </w:t>
            </w:r>
            <w:proofErr w:type="spellStart"/>
            <w:r>
              <w:rPr>
                <w:rFonts w:ascii="Times New Roman" w:hAnsi="Times New Roman"/>
                <w:sz w:val="24"/>
                <w:szCs w:val="24"/>
              </w:rPr>
              <w:t>неприклеивающейся</w:t>
            </w:r>
            <w:proofErr w:type="spellEnd"/>
            <w:r>
              <w:rPr>
                <w:rFonts w:ascii="Times New Roman" w:hAnsi="Times New Roman"/>
                <w:sz w:val="24"/>
                <w:szCs w:val="24"/>
              </w:rPr>
              <w:t xml:space="preserve"> к ране. Основа повязки: нетканый 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w:t>
            </w:r>
            <w:proofErr w:type="spellStart"/>
            <w:r>
              <w:rPr>
                <w:rFonts w:ascii="Times New Roman" w:hAnsi="Times New Roman"/>
                <w:sz w:val="24"/>
                <w:szCs w:val="24"/>
              </w:rPr>
              <w:t>неприлипающего</w:t>
            </w:r>
            <w:proofErr w:type="spellEnd"/>
            <w:r>
              <w:rPr>
                <w:rFonts w:ascii="Times New Roman" w:hAnsi="Times New Roman"/>
                <w:sz w:val="24"/>
                <w:szCs w:val="24"/>
              </w:rPr>
              <w:t xml:space="preserve"> к ране материала. Клеевая основа: синтетический клей </w:t>
            </w:r>
            <w:proofErr w:type="gramStart"/>
            <w:r>
              <w:rPr>
                <w:rFonts w:ascii="Times New Roman" w:hAnsi="Times New Roman"/>
                <w:sz w:val="24"/>
                <w:szCs w:val="24"/>
              </w:rPr>
              <w:t xml:space="preserve">на  </w:t>
            </w:r>
            <w:r>
              <w:rPr>
                <w:rFonts w:ascii="Times New Roman" w:hAnsi="Times New Roman"/>
                <w:sz w:val="24"/>
                <w:szCs w:val="24"/>
              </w:rPr>
              <w:lastRenderedPageBreak/>
              <w:t>каучуковой</w:t>
            </w:r>
            <w:proofErr w:type="gramEnd"/>
            <w:r>
              <w:rPr>
                <w:rFonts w:ascii="Times New Roman" w:hAnsi="Times New Roman"/>
                <w:sz w:val="24"/>
                <w:szCs w:val="24"/>
              </w:rPr>
              <w:t xml:space="preserve"> основе, не содержит канифоли. Покрытие повязки: покрыта силиконовой бумагой. Вес подушечки на метр2 - минимум 114 г. Впитывающая способность подушки</w:t>
            </w:r>
            <w:proofErr w:type="gramStart"/>
            <w:r>
              <w:rPr>
                <w:rFonts w:ascii="Times New Roman" w:hAnsi="Times New Roman"/>
                <w:sz w:val="24"/>
                <w:szCs w:val="24"/>
              </w:rPr>
              <w:t>: &gt;</w:t>
            </w:r>
            <w:proofErr w:type="gramEnd"/>
            <w:r>
              <w:rPr>
                <w:rFonts w:ascii="Times New Roman" w:hAnsi="Times New Roman"/>
                <w:sz w:val="24"/>
                <w:szCs w:val="24"/>
              </w:rPr>
              <w:t xml:space="preserve"> 1100 г/</w:t>
            </w:r>
            <w:proofErr w:type="spellStart"/>
            <w:r>
              <w:rPr>
                <w:rFonts w:ascii="Times New Roman" w:hAnsi="Times New Roman"/>
                <w:sz w:val="24"/>
                <w:szCs w:val="24"/>
              </w:rPr>
              <w:t>кв.м.масса</w:t>
            </w:r>
            <w:proofErr w:type="spellEnd"/>
            <w:r>
              <w:rPr>
                <w:rFonts w:ascii="Times New Roman" w:hAnsi="Times New Roman"/>
                <w:sz w:val="24"/>
                <w:szCs w:val="24"/>
              </w:rPr>
              <w:t xml:space="preserve"> на м² . Масса основы на м2 - примерно 78 г, клеящая сила мин. 13 Н/25 мм.</w:t>
            </w:r>
            <w:r>
              <w:rPr>
                <w:rFonts w:ascii="Times New Roman" w:hAnsi="Times New Roman"/>
                <w:sz w:val="24"/>
                <w:szCs w:val="24"/>
              </w:rPr>
              <w:br/>
              <w:t>Стерильная индивидуальная упаковка каждой повязки. Размер: не менее 10 x 6 см. Размер впитывающей подушечки не менее 65х25мм. В упаковке 25 штук.</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proofErr w:type="spellStart"/>
            <w:r>
              <w:rPr>
                <w:rFonts w:ascii="Times New Roman" w:hAnsi="Times New Roman"/>
                <w:sz w:val="24"/>
                <w:szCs w:val="24"/>
              </w:rPr>
              <w:lastRenderedPageBreak/>
              <w:t>уп</w:t>
            </w:r>
            <w:proofErr w:type="spellEnd"/>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10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lastRenderedPageBreak/>
              <w:t>1</w:t>
            </w:r>
            <w:r w:rsidR="00BC4507">
              <w:rPr>
                <w:rFonts w:ascii="Times New Roman" w:hAnsi="Times New Roman"/>
                <w:sz w:val="24"/>
                <w:szCs w:val="24"/>
              </w:rPr>
              <w:t>3</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Повязка самоклеящаяся на рану 15 х 8 см №25 стерильная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Самоклеящаяся повязка на рану из мягкого нетканого материала с впитывающей подушечкой, </w:t>
            </w:r>
            <w:proofErr w:type="spellStart"/>
            <w:r>
              <w:rPr>
                <w:rFonts w:ascii="Times New Roman" w:hAnsi="Times New Roman"/>
                <w:sz w:val="24"/>
                <w:szCs w:val="24"/>
              </w:rPr>
              <w:t>неприклеивающейся</w:t>
            </w:r>
            <w:proofErr w:type="spellEnd"/>
            <w:r>
              <w:rPr>
                <w:rFonts w:ascii="Times New Roman" w:hAnsi="Times New Roman"/>
                <w:sz w:val="24"/>
                <w:szCs w:val="24"/>
              </w:rPr>
              <w:t xml:space="preserve"> к ране. Основа повязки: нетканый 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w:t>
            </w:r>
            <w:proofErr w:type="spellStart"/>
            <w:r>
              <w:rPr>
                <w:rFonts w:ascii="Times New Roman" w:hAnsi="Times New Roman"/>
                <w:sz w:val="24"/>
                <w:szCs w:val="24"/>
              </w:rPr>
              <w:t>неприлипающего</w:t>
            </w:r>
            <w:proofErr w:type="spellEnd"/>
            <w:r>
              <w:rPr>
                <w:rFonts w:ascii="Times New Roman" w:hAnsi="Times New Roman"/>
                <w:sz w:val="24"/>
                <w:szCs w:val="24"/>
              </w:rPr>
              <w:t xml:space="preserve">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w:t>
            </w:r>
            <w:proofErr w:type="spellStart"/>
            <w:r>
              <w:rPr>
                <w:rFonts w:ascii="Times New Roman" w:hAnsi="Times New Roman"/>
                <w:sz w:val="24"/>
                <w:szCs w:val="24"/>
              </w:rPr>
              <w:t>кв.м</w:t>
            </w:r>
            <w:proofErr w:type="spellEnd"/>
            <w:r>
              <w:rPr>
                <w:rFonts w:ascii="Times New Roman" w:hAnsi="Times New Roman"/>
                <w:sz w:val="24"/>
                <w:szCs w:val="24"/>
              </w:rPr>
              <w:t xml:space="preserve">. Общий вес примерно 80 </w:t>
            </w:r>
            <w:proofErr w:type="spellStart"/>
            <w:r>
              <w:rPr>
                <w:rFonts w:ascii="Times New Roman" w:hAnsi="Times New Roman"/>
                <w:sz w:val="24"/>
                <w:szCs w:val="24"/>
              </w:rPr>
              <w:t>гр</w:t>
            </w:r>
            <w:proofErr w:type="spellEnd"/>
            <w:r>
              <w:rPr>
                <w:rFonts w:ascii="Times New Roman" w:hAnsi="Times New Roman"/>
                <w:sz w:val="24"/>
                <w:szCs w:val="24"/>
              </w:rPr>
              <w:t>/</w:t>
            </w:r>
            <w:proofErr w:type="spellStart"/>
            <w:r>
              <w:rPr>
                <w:rFonts w:ascii="Times New Roman" w:hAnsi="Times New Roman"/>
                <w:sz w:val="24"/>
                <w:szCs w:val="24"/>
              </w:rPr>
              <w:t>кв.м</w:t>
            </w:r>
            <w:proofErr w:type="spellEnd"/>
            <w:r>
              <w:rPr>
                <w:rFonts w:ascii="Times New Roman" w:hAnsi="Times New Roman"/>
                <w:sz w:val="24"/>
                <w:szCs w:val="24"/>
              </w:rPr>
              <w:t>. Клеящая сила 18+/-5 Н/25 мм. Стерильная индивидуальная упаковка каждой повязки. Размер: 15 х 8 см, размер впитывающей подушечки 110 х 38 мм, допускается отклонение +/-10% от указанных размеров. В упаковке 25 штук.</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proofErr w:type="spellStart"/>
            <w:r>
              <w:rPr>
                <w:rFonts w:ascii="Times New Roman" w:hAnsi="Times New Roman"/>
                <w:sz w:val="24"/>
                <w:szCs w:val="24"/>
              </w:rPr>
              <w:t>уп</w:t>
            </w:r>
            <w:proofErr w:type="spellEnd"/>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10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w:t>
            </w:r>
            <w:r w:rsidR="00BC4507">
              <w:rPr>
                <w:rFonts w:ascii="Times New Roman" w:hAnsi="Times New Roman"/>
                <w:sz w:val="24"/>
                <w:szCs w:val="24"/>
              </w:rPr>
              <w:t>4</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Повязка самоклеящаяся на рану, 25 х 10 см №25 стерильная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Самоклеящаяся повязка на рану из мягкого нетканого материала с впитывающей подушечкой, </w:t>
            </w:r>
            <w:proofErr w:type="spellStart"/>
            <w:r>
              <w:rPr>
                <w:rFonts w:ascii="Times New Roman" w:hAnsi="Times New Roman"/>
                <w:sz w:val="24"/>
                <w:szCs w:val="24"/>
              </w:rPr>
              <w:t>неприклеивающейся</w:t>
            </w:r>
            <w:proofErr w:type="spellEnd"/>
            <w:r>
              <w:rPr>
                <w:rFonts w:ascii="Times New Roman" w:hAnsi="Times New Roman"/>
                <w:sz w:val="24"/>
                <w:szCs w:val="24"/>
              </w:rPr>
              <w:t xml:space="preserve"> к ране. Основа повязки: нетканый </w:t>
            </w:r>
            <w:r>
              <w:rPr>
                <w:rFonts w:ascii="Times New Roman" w:hAnsi="Times New Roman"/>
                <w:sz w:val="24"/>
                <w:szCs w:val="24"/>
              </w:rPr>
              <w:lastRenderedPageBreak/>
              <w:t xml:space="preserve">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w:t>
            </w:r>
            <w:proofErr w:type="spellStart"/>
            <w:r>
              <w:rPr>
                <w:rFonts w:ascii="Times New Roman" w:hAnsi="Times New Roman"/>
                <w:sz w:val="24"/>
                <w:szCs w:val="24"/>
              </w:rPr>
              <w:t>неприлипающего</w:t>
            </w:r>
            <w:proofErr w:type="spellEnd"/>
            <w:r>
              <w:rPr>
                <w:rFonts w:ascii="Times New Roman" w:hAnsi="Times New Roman"/>
                <w:sz w:val="24"/>
                <w:szCs w:val="24"/>
              </w:rPr>
              <w:t xml:space="preserve"> к ране материала. Клеевая основа: синтетический клей </w:t>
            </w:r>
            <w:proofErr w:type="gramStart"/>
            <w:r>
              <w:rPr>
                <w:rFonts w:ascii="Times New Roman" w:hAnsi="Times New Roman"/>
                <w:sz w:val="24"/>
                <w:szCs w:val="24"/>
              </w:rPr>
              <w:t>на  каучуковой</w:t>
            </w:r>
            <w:proofErr w:type="gramEnd"/>
            <w:r>
              <w:rPr>
                <w:rFonts w:ascii="Times New Roman" w:hAnsi="Times New Roman"/>
                <w:sz w:val="24"/>
                <w:szCs w:val="24"/>
              </w:rPr>
              <w:t xml:space="preserve">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w:t>
            </w:r>
            <w:proofErr w:type="spellStart"/>
            <w:r>
              <w:rPr>
                <w:rFonts w:ascii="Times New Roman" w:hAnsi="Times New Roman"/>
                <w:sz w:val="24"/>
                <w:szCs w:val="24"/>
              </w:rPr>
              <w:t>кв.м</w:t>
            </w:r>
            <w:proofErr w:type="spellEnd"/>
            <w:r>
              <w:rPr>
                <w:rFonts w:ascii="Times New Roman" w:hAnsi="Times New Roman"/>
                <w:sz w:val="24"/>
                <w:szCs w:val="24"/>
              </w:rPr>
              <w:t xml:space="preserve">. Общий вес примерно 80 </w:t>
            </w:r>
            <w:proofErr w:type="spellStart"/>
            <w:r>
              <w:rPr>
                <w:rFonts w:ascii="Times New Roman" w:hAnsi="Times New Roman"/>
                <w:sz w:val="24"/>
                <w:szCs w:val="24"/>
              </w:rPr>
              <w:t>гр</w:t>
            </w:r>
            <w:proofErr w:type="spellEnd"/>
            <w:r>
              <w:rPr>
                <w:rFonts w:ascii="Times New Roman" w:hAnsi="Times New Roman"/>
                <w:sz w:val="24"/>
                <w:szCs w:val="24"/>
              </w:rPr>
              <w:t>/</w:t>
            </w:r>
            <w:proofErr w:type="spellStart"/>
            <w:r>
              <w:rPr>
                <w:rFonts w:ascii="Times New Roman" w:hAnsi="Times New Roman"/>
                <w:sz w:val="24"/>
                <w:szCs w:val="24"/>
              </w:rPr>
              <w:t>кв.м.Клеящая</w:t>
            </w:r>
            <w:proofErr w:type="spellEnd"/>
            <w:r>
              <w:rPr>
                <w:rFonts w:ascii="Times New Roman" w:hAnsi="Times New Roman"/>
                <w:sz w:val="24"/>
                <w:szCs w:val="24"/>
              </w:rPr>
              <w:t xml:space="preserve"> сила 18+/-5 Н/25 мм. Стерильная индивидуальная упаковка каждой повязки. Размер: 25 х 10 см. размер впитывающей подушечки 205 х 55 мм, допускается отклонение +/-10% от указанных размеров. В упаковке 25 штук.</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proofErr w:type="spellStart"/>
            <w:r>
              <w:rPr>
                <w:rFonts w:ascii="Times New Roman" w:hAnsi="Times New Roman"/>
                <w:sz w:val="24"/>
                <w:szCs w:val="24"/>
              </w:rPr>
              <w:lastRenderedPageBreak/>
              <w:t>уп</w:t>
            </w:r>
            <w:proofErr w:type="spellEnd"/>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10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rsidP="00731F97">
            <w:pPr>
              <w:jc w:val="center"/>
            </w:pPr>
            <w:r>
              <w:rPr>
                <w:rFonts w:ascii="Times New Roman" w:hAnsi="Times New Roman"/>
                <w:sz w:val="24"/>
                <w:szCs w:val="24"/>
              </w:rPr>
              <w:lastRenderedPageBreak/>
              <w:t>15</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Повязка </w:t>
            </w:r>
            <w:proofErr w:type="spellStart"/>
            <w:r>
              <w:rPr>
                <w:rFonts w:ascii="Times New Roman" w:hAnsi="Times New Roman"/>
                <w:sz w:val="24"/>
                <w:szCs w:val="24"/>
              </w:rPr>
              <w:t>липидоколлоидная</w:t>
            </w:r>
            <w:proofErr w:type="spellEnd"/>
            <w:r>
              <w:rPr>
                <w:rFonts w:ascii="Times New Roman" w:hAnsi="Times New Roman"/>
                <w:sz w:val="24"/>
                <w:szCs w:val="24"/>
              </w:rPr>
              <w:t xml:space="preserve"> стерильная 10 х 15 см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proofErr w:type="spellStart"/>
            <w:r>
              <w:rPr>
                <w:rFonts w:ascii="Times New Roman" w:hAnsi="Times New Roman"/>
                <w:sz w:val="24"/>
                <w:szCs w:val="24"/>
              </w:rPr>
              <w:t>Липидоколлоидная</w:t>
            </w:r>
            <w:proofErr w:type="spellEnd"/>
            <w:r>
              <w:rPr>
                <w:rFonts w:ascii="Times New Roman" w:hAnsi="Times New Roman"/>
                <w:sz w:val="24"/>
                <w:szCs w:val="24"/>
              </w:rPr>
              <w:t xml:space="preserve"> бактерицидная стерильная повязка для местного лечения острых и хронических ран со слабым и умеренным </w:t>
            </w:r>
            <w:proofErr w:type="spellStart"/>
            <w:r>
              <w:rPr>
                <w:rFonts w:ascii="Times New Roman" w:hAnsi="Times New Roman"/>
                <w:sz w:val="24"/>
                <w:szCs w:val="24"/>
              </w:rPr>
              <w:t>экссудированием</w:t>
            </w:r>
            <w:proofErr w:type="spellEnd"/>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 xml:space="preserve"> инфицированных ран и ран с риском развития вторичной инфекции с содержанием ионов серебра (0,015мг/см2) , на </w:t>
            </w:r>
            <w:proofErr w:type="spellStart"/>
            <w:r>
              <w:rPr>
                <w:rFonts w:ascii="Times New Roman" w:hAnsi="Times New Roman"/>
                <w:sz w:val="24"/>
                <w:szCs w:val="24"/>
              </w:rPr>
              <w:t>полиэстерной</w:t>
            </w:r>
            <w:proofErr w:type="spellEnd"/>
            <w:r>
              <w:rPr>
                <w:rFonts w:ascii="Times New Roman" w:hAnsi="Times New Roman"/>
                <w:sz w:val="24"/>
                <w:szCs w:val="24"/>
              </w:rPr>
              <w:t xml:space="preserve"> основе без риска </w:t>
            </w:r>
            <w:proofErr w:type="spellStart"/>
            <w:r>
              <w:rPr>
                <w:rFonts w:ascii="Times New Roman" w:hAnsi="Times New Roman"/>
                <w:sz w:val="24"/>
                <w:szCs w:val="24"/>
              </w:rPr>
              <w:t>разволокнения</w:t>
            </w:r>
            <w:proofErr w:type="spellEnd"/>
            <w:r>
              <w:rPr>
                <w:rFonts w:ascii="Times New Roman" w:hAnsi="Times New Roman"/>
                <w:sz w:val="24"/>
                <w:szCs w:val="24"/>
              </w:rPr>
              <w:t xml:space="preserve"> при удалении, с применением гидроколлоидных частиц (когезионная способность геля 91%)  для обеспечения влажной среды заживления, </w:t>
            </w:r>
            <w:proofErr w:type="spellStart"/>
            <w:r>
              <w:rPr>
                <w:rFonts w:ascii="Times New Roman" w:hAnsi="Times New Roman"/>
                <w:sz w:val="24"/>
                <w:szCs w:val="24"/>
              </w:rPr>
              <w:t>неадгезивная</w:t>
            </w:r>
            <w:proofErr w:type="spellEnd"/>
            <w:r>
              <w:rPr>
                <w:rFonts w:ascii="Times New Roman" w:hAnsi="Times New Roman"/>
                <w:sz w:val="24"/>
                <w:szCs w:val="24"/>
              </w:rPr>
              <w:t xml:space="preserve"> мелкоячеистая основа (размер ячейки </w:t>
            </w:r>
            <w:proofErr w:type="spellStart"/>
            <w:r>
              <w:rPr>
                <w:rFonts w:ascii="Times New Roman" w:hAnsi="Times New Roman"/>
                <w:sz w:val="24"/>
                <w:szCs w:val="24"/>
              </w:rPr>
              <w:t>полиэстерной</w:t>
            </w:r>
            <w:proofErr w:type="spellEnd"/>
            <w:r>
              <w:rPr>
                <w:rFonts w:ascii="Times New Roman" w:hAnsi="Times New Roman"/>
                <w:sz w:val="24"/>
                <w:szCs w:val="24"/>
              </w:rPr>
              <w:t xml:space="preserve"> сетки 1мм x 1мм) и с содержанием частиц парафина и </w:t>
            </w:r>
            <w:proofErr w:type="spellStart"/>
            <w:r>
              <w:rPr>
                <w:rFonts w:ascii="Times New Roman" w:hAnsi="Times New Roman"/>
                <w:sz w:val="24"/>
                <w:szCs w:val="24"/>
              </w:rPr>
              <w:t>когезивных</w:t>
            </w:r>
            <w:proofErr w:type="spellEnd"/>
            <w:r>
              <w:rPr>
                <w:rFonts w:ascii="Times New Roman" w:hAnsi="Times New Roman"/>
                <w:sz w:val="24"/>
                <w:szCs w:val="24"/>
              </w:rPr>
              <w:t xml:space="preserve"> полимеров для обеспечения </w:t>
            </w:r>
            <w:proofErr w:type="spellStart"/>
            <w:r>
              <w:rPr>
                <w:rFonts w:ascii="Times New Roman" w:hAnsi="Times New Roman"/>
                <w:sz w:val="24"/>
                <w:szCs w:val="24"/>
              </w:rPr>
              <w:t>атравматичности</w:t>
            </w:r>
            <w:proofErr w:type="spellEnd"/>
            <w:r>
              <w:rPr>
                <w:rFonts w:ascii="Times New Roman" w:hAnsi="Times New Roman"/>
                <w:sz w:val="24"/>
                <w:szCs w:val="24"/>
              </w:rPr>
              <w:t xml:space="preserve"> (сила адгезии 0,01Н/25мм),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рН 7, защитные полимерные покрытия  с планиметрической сеткой - </w:t>
            </w:r>
            <w:r>
              <w:rPr>
                <w:rFonts w:ascii="Times New Roman" w:hAnsi="Times New Roman"/>
                <w:sz w:val="24"/>
                <w:szCs w:val="24"/>
              </w:rPr>
              <w:lastRenderedPageBreak/>
              <w:t>для оценки размеры раны и процесса заживления, размер 10х15см.</w:t>
            </w:r>
            <w:r>
              <w:rPr>
                <w:rFonts w:ascii="Times New Roman" w:hAnsi="Times New Roman"/>
                <w:sz w:val="24"/>
                <w:szCs w:val="24"/>
              </w:rPr>
              <w:br/>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lastRenderedPageBreak/>
              <w:t>шт.</w:t>
            </w:r>
          </w:p>
        </w:tc>
        <w:tc>
          <w:tcPr>
            <w:tcW w:w="867" w:type="dxa"/>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50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lastRenderedPageBreak/>
              <w:t>16</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х 10,2 см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MRSE, PRSP, VRE. Возможность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w:t>
            </w:r>
            <w:proofErr w:type="gramStart"/>
            <w:r>
              <w:rPr>
                <w:rFonts w:ascii="Times New Roman" w:hAnsi="Times New Roman"/>
                <w:sz w:val="24"/>
                <w:szCs w:val="24"/>
              </w:rPr>
              <w:t>Размер  не</w:t>
            </w:r>
            <w:proofErr w:type="gramEnd"/>
            <w:r>
              <w:rPr>
                <w:rFonts w:ascii="Times New Roman" w:hAnsi="Times New Roman"/>
                <w:sz w:val="24"/>
                <w:szCs w:val="24"/>
              </w:rPr>
              <w:t xml:space="preserve"> менее 5.1 х 10.2 см.  Форма поставки по 10 штук в коробке, каждая штука в </w:t>
            </w:r>
            <w:r>
              <w:rPr>
                <w:rFonts w:ascii="Times New Roman" w:hAnsi="Times New Roman"/>
                <w:sz w:val="24"/>
                <w:szCs w:val="24"/>
              </w:rPr>
              <w:lastRenderedPageBreak/>
              <w:t>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lastRenderedPageBreak/>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15</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FB4448" w:rsidTr="00731F97">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lastRenderedPageBreak/>
              <w:t>17</w:t>
            </w:r>
          </w:p>
        </w:tc>
        <w:tc>
          <w:tcPr>
            <w:tcW w:w="2152" w:type="dxa"/>
            <w:gridSpan w:val="3"/>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или эквивалент</w:t>
            </w:r>
          </w:p>
        </w:tc>
        <w:tc>
          <w:tcPr>
            <w:tcW w:w="3084" w:type="dxa"/>
            <w:gridSpan w:val="4"/>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л с градуировкой деления на мешке. Стерильная.</w:t>
            </w:r>
          </w:p>
        </w:tc>
        <w:tc>
          <w:tcPr>
            <w:tcW w:w="471" w:type="dxa"/>
            <w:gridSpan w:val="2"/>
            <w:tcBorders>
              <w:top w:val="single" w:sz="5" w:space="0" w:color="auto"/>
              <w:bottom w:val="single" w:sz="5" w:space="0" w:color="auto"/>
              <w:right w:val="single" w:sz="5" w:space="0" w:color="auto"/>
            </w:tcBorders>
            <w:shd w:val="clear" w:color="FFFFFF" w:fill="auto"/>
          </w:tcPr>
          <w:p w:rsidR="00FB4448" w:rsidRDefault="00BC4507">
            <w:pPr>
              <w:jc w:val="center"/>
            </w:pPr>
            <w:r>
              <w:rPr>
                <w:rFonts w:ascii="Times New Roman" w:hAnsi="Times New Roman"/>
                <w:sz w:val="24"/>
                <w:szCs w:val="24"/>
              </w:rPr>
              <w:t>шт.</w:t>
            </w:r>
          </w:p>
        </w:tc>
        <w:tc>
          <w:tcPr>
            <w:tcW w:w="867" w:type="dxa"/>
            <w:tcBorders>
              <w:top w:val="single" w:sz="5" w:space="0" w:color="auto"/>
              <w:bottom w:val="single" w:sz="5" w:space="0" w:color="auto"/>
              <w:right w:val="single" w:sz="5" w:space="0" w:color="auto"/>
            </w:tcBorders>
            <w:shd w:val="clear" w:color="FFFFFF" w:fill="auto"/>
          </w:tcPr>
          <w:p w:rsidR="00FB4448" w:rsidRDefault="00731F97">
            <w:pPr>
              <w:jc w:val="center"/>
            </w:pPr>
            <w:r>
              <w:rPr>
                <w:rFonts w:ascii="Times New Roman" w:hAnsi="Times New Roman"/>
                <w:sz w:val="24"/>
                <w:szCs w:val="24"/>
              </w:rPr>
              <w:t>700</w:t>
            </w:r>
          </w:p>
        </w:tc>
        <w:tc>
          <w:tcPr>
            <w:tcW w:w="765"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697" w:type="dxa"/>
            <w:gridSpan w:val="2"/>
            <w:tcBorders>
              <w:top w:val="single" w:sz="5" w:space="0" w:color="auto"/>
              <w:bottom w:val="single" w:sz="5" w:space="0" w:color="auto"/>
              <w:right w:val="single" w:sz="5" w:space="0" w:color="auto"/>
            </w:tcBorders>
            <w:shd w:val="clear" w:color="FFFFFF" w:fill="auto"/>
          </w:tcPr>
          <w:p w:rsidR="00FB4448" w:rsidRDefault="00FB4448">
            <w:pPr>
              <w:jc w:val="center"/>
            </w:pPr>
          </w:p>
        </w:tc>
        <w:tc>
          <w:tcPr>
            <w:tcW w:w="138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B4448" w:rsidRDefault="00FB4448"/>
        </w:tc>
      </w:tr>
      <w:tr w:rsidR="00BC4507" w:rsidTr="00731F97">
        <w:trPr>
          <w:gridAfter w:val="1"/>
          <w:wAfter w:w="1082" w:type="dxa"/>
          <w:trHeight w:val="60"/>
        </w:trPr>
        <w:tc>
          <w:tcPr>
            <w:tcW w:w="9691" w:type="dxa"/>
            <w:gridSpan w:val="16"/>
            <w:vAlign w:val="bottom"/>
            <w:hideMark/>
          </w:tcPr>
          <w:p w:rsidR="00BC4507" w:rsidRDefault="00BC4507" w:rsidP="00731F97">
            <w:r>
              <w:rPr>
                <w:rFonts w:ascii="Times New Roman" w:hAnsi="Times New Roman"/>
                <w:sz w:val="28"/>
                <w:szCs w:val="28"/>
              </w:rPr>
              <w:t xml:space="preserve">Срок поставки: не более </w:t>
            </w:r>
            <w:r w:rsidR="00731F97">
              <w:rPr>
                <w:rFonts w:ascii="Times New Roman" w:hAnsi="Times New Roman"/>
                <w:sz w:val="28"/>
                <w:szCs w:val="28"/>
              </w:rPr>
              <w:t>5</w:t>
            </w:r>
            <w:r>
              <w:rPr>
                <w:rFonts w:ascii="Times New Roman" w:hAnsi="Times New Roman"/>
                <w:sz w:val="28"/>
                <w:szCs w:val="28"/>
              </w:rPr>
              <w:t xml:space="preserve"> календарных дней с момента заключения контракта.</w:t>
            </w:r>
          </w:p>
        </w:tc>
      </w:tr>
      <w:tr w:rsidR="00BC4507" w:rsidTr="00731F97">
        <w:trPr>
          <w:gridAfter w:val="1"/>
          <w:wAfter w:w="1082" w:type="dxa"/>
          <w:trHeight w:val="12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9691" w:type="dxa"/>
            <w:gridSpan w:val="16"/>
            <w:vAlign w:val="bottom"/>
            <w:hideMark/>
          </w:tcPr>
          <w:p w:rsidR="00BC4507" w:rsidRDefault="00BC4507">
            <w:pPr>
              <w:jc w:val="both"/>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BC4507" w:rsidTr="00731F97">
        <w:trPr>
          <w:gridAfter w:val="1"/>
          <w:wAfter w:w="1082" w:type="dxa"/>
          <w:trHeight w:val="12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9691" w:type="dxa"/>
            <w:gridSpan w:val="16"/>
            <w:vAlign w:val="bottom"/>
            <w:hideMark/>
          </w:tcPr>
          <w:p w:rsidR="00BC4507" w:rsidRDefault="00BC4507">
            <w:pPr>
              <w:jc w:val="both"/>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BC4507" w:rsidTr="00731F97">
        <w:trPr>
          <w:gridAfter w:val="1"/>
          <w:wAfter w:w="1082" w:type="dxa"/>
          <w:trHeight w:val="165"/>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9691" w:type="dxa"/>
            <w:gridSpan w:val="16"/>
            <w:vAlign w:val="bottom"/>
            <w:hideMark/>
          </w:tcPr>
          <w:p w:rsidR="00BC4507" w:rsidRDefault="00BC4507" w:rsidP="00731F97">
            <w:r>
              <w:rPr>
                <w:rFonts w:ascii="Times New Roman" w:hAnsi="Times New Roman"/>
                <w:sz w:val="28"/>
                <w:szCs w:val="28"/>
              </w:rPr>
              <w:t>Предложения принимаются в срок до 0</w:t>
            </w:r>
            <w:r w:rsidR="00731F97">
              <w:rPr>
                <w:rFonts w:ascii="Times New Roman" w:hAnsi="Times New Roman"/>
                <w:sz w:val="28"/>
                <w:szCs w:val="28"/>
              </w:rPr>
              <w:t>9</w:t>
            </w:r>
            <w:r>
              <w:rPr>
                <w:rFonts w:ascii="Times New Roman" w:hAnsi="Times New Roman"/>
                <w:sz w:val="28"/>
                <w:szCs w:val="28"/>
              </w:rPr>
              <w:t>.11.2018 17:00:00 по местному времени.</w:t>
            </w:r>
          </w:p>
        </w:tc>
      </w:tr>
      <w:tr w:rsidR="00BC4507" w:rsidTr="00731F97">
        <w:trPr>
          <w:gridAfter w:val="1"/>
          <w:wAfter w:w="1082" w:type="dxa"/>
          <w:trHeight w:val="6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9691" w:type="dxa"/>
            <w:gridSpan w:val="16"/>
            <w:vAlign w:val="bottom"/>
            <w:hideMark/>
          </w:tcPr>
          <w:p w:rsidR="00BC4507" w:rsidRDefault="00BC4507">
            <w:r>
              <w:rPr>
                <w:rFonts w:ascii="Times New Roman" w:hAnsi="Times New Roman"/>
                <w:sz w:val="28"/>
                <w:szCs w:val="28"/>
              </w:rPr>
              <w:t>Руководитель контрактной службы________________________/Куликова И.О./</w:t>
            </w:r>
          </w:p>
        </w:tc>
      </w:tr>
      <w:tr w:rsidR="00BC4507" w:rsidTr="00731F97">
        <w:trPr>
          <w:gridAfter w:val="1"/>
          <w:wAfter w:w="1082" w:type="dxa"/>
          <w:trHeight w:val="6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1"/>
          <w:wAfter w:w="1082" w:type="dxa"/>
          <w:trHeight w:val="60"/>
        </w:trPr>
        <w:tc>
          <w:tcPr>
            <w:tcW w:w="565" w:type="dxa"/>
            <w:gridSpan w:val="2"/>
            <w:vAlign w:val="bottom"/>
          </w:tcPr>
          <w:p w:rsidR="00BC4507" w:rsidRDefault="00BC4507"/>
        </w:tc>
        <w:tc>
          <w:tcPr>
            <w:tcW w:w="1564" w:type="dxa"/>
            <w:vAlign w:val="bottom"/>
          </w:tcPr>
          <w:p w:rsidR="00BC4507" w:rsidRDefault="00BC4507"/>
        </w:tc>
        <w:tc>
          <w:tcPr>
            <w:tcW w:w="1877" w:type="dxa"/>
            <w:gridSpan w:val="2"/>
            <w:vAlign w:val="bottom"/>
          </w:tcPr>
          <w:p w:rsidR="00BC4507" w:rsidRDefault="00BC4507"/>
        </w:tc>
        <w:tc>
          <w:tcPr>
            <w:tcW w:w="587" w:type="dxa"/>
            <w:vAlign w:val="bottom"/>
          </w:tcPr>
          <w:p w:rsidR="00BC4507" w:rsidRDefault="00BC4507"/>
        </w:tc>
        <w:tc>
          <w:tcPr>
            <w:tcW w:w="559" w:type="dxa"/>
            <w:vAlign w:val="bottom"/>
          </w:tcPr>
          <w:p w:rsidR="00BC4507" w:rsidRDefault="00BC4507"/>
        </w:tc>
        <w:tc>
          <w:tcPr>
            <w:tcW w:w="810" w:type="dxa"/>
            <w:gridSpan w:val="2"/>
            <w:vAlign w:val="bottom"/>
          </w:tcPr>
          <w:p w:rsidR="00BC4507" w:rsidRDefault="00BC4507"/>
        </w:tc>
        <w:tc>
          <w:tcPr>
            <w:tcW w:w="1533" w:type="dxa"/>
            <w:gridSpan w:val="3"/>
            <w:vAlign w:val="bottom"/>
          </w:tcPr>
          <w:p w:rsidR="00BC4507" w:rsidRDefault="00BC4507"/>
        </w:tc>
        <w:tc>
          <w:tcPr>
            <w:tcW w:w="2196" w:type="dxa"/>
            <w:gridSpan w:val="4"/>
            <w:vAlign w:val="bottom"/>
          </w:tcPr>
          <w:p w:rsidR="00BC4507" w:rsidRDefault="00BC4507"/>
        </w:tc>
      </w:tr>
      <w:tr w:rsidR="00BC4507" w:rsidTr="00731F97">
        <w:trPr>
          <w:gridAfter w:val="3"/>
          <w:wAfter w:w="2835" w:type="dxa"/>
          <w:trHeight w:val="60"/>
        </w:trPr>
        <w:tc>
          <w:tcPr>
            <w:tcW w:w="7938" w:type="dxa"/>
            <w:gridSpan w:val="14"/>
            <w:vAlign w:val="bottom"/>
            <w:hideMark/>
          </w:tcPr>
          <w:p w:rsidR="00BC4507" w:rsidRDefault="00BC4507">
            <w:r>
              <w:rPr>
                <w:rFonts w:ascii="Times New Roman" w:hAnsi="Times New Roman"/>
                <w:sz w:val="28"/>
                <w:szCs w:val="28"/>
              </w:rPr>
              <w:t>Исполнитель:</w:t>
            </w:r>
          </w:p>
        </w:tc>
      </w:tr>
      <w:tr w:rsidR="00BC4507" w:rsidTr="00731F97">
        <w:trPr>
          <w:gridAfter w:val="3"/>
          <w:wAfter w:w="2835" w:type="dxa"/>
          <w:trHeight w:val="60"/>
        </w:trPr>
        <w:tc>
          <w:tcPr>
            <w:tcW w:w="7938" w:type="dxa"/>
            <w:gridSpan w:val="14"/>
            <w:vAlign w:val="bottom"/>
            <w:hideMark/>
          </w:tcPr>
          <w:p w:rsidR="00BC4507" w:rsidRDefault="00BC4507">
            <w:r>
              <w:rPr>
                <w:rFonts w:ascii="Times New Roman" w:hAnsi="Times New Roman"/>
                <w:sz w:val="28"/>
                <w:szCs w:val="28"/>
              </w:rPr>
              <w:t>Алёшечкина Е.А., тел. 220-16-04</w:t>
            </w:r>
          </w:p>
        </w:tc>
      </w:tr>
    </w:tbl>
    <w:p w:rsidR="00BC4507" w:rsidRDefault="00BC4507" w:rsidP="00BC4507"/>
    <w:p w:rsidR="00BC4507" w:rsidRDefault="00BC4507" w:rsidP="00BC4507"/>
    <w:p w:rsidR="00BC4507" w:rsidRDefault="00BC4507" w:rsidP="00BC4507"/>
    <w:p w:rsidR="005D276E" w:rsidRDefault="005D276E"/>
    <w:sectPr w:rsidR="005D276E">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48"/>
    <w:rsid w:val="005D276E"/>
    <w:rsid w:val="006D4EB2"/>
    <w:rsid w:val="00731F97"/>
    <w:rsid w:val="00BC4507"/>
    <w:rsid w:val="00FB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6EF02-B917-416B-AE66-1C7C41E9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9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2018-11-08T09:00:00Z</dcterms:created>
  <dcterms:modified xsi:type="dcterms:W3CDTF">2018-11-08T09:02:00Z</dcterms:modified>
</cp:coreProperties>
</file>