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82"/>
        <w:gridCol w:w="1757"/>
        <w:gridCol w:w="156"/>
        <w:gridCol w:w="1955"/>
        <w:gridCol w:w="627"/>
        <w:gridCol w:w="217"/>
        <w:gridCol w:w="547"/>
        <w:gridCol w:w="35"/>
        <w:gridCol w:w="746"/>
        <w:gridCol w:w="153"/>
        <w:gridCol w:w="805"/>
        <w:gridCol w:w="772"/>
        <w:gridCol w:w="433"/>
        <w:gridCol w:w="559"/>
        <w:gridCol w:w="387"/>
        <w:gridCol w:w="1084"/>
      </w:tblGrid>
      <w:tr w:rsidR="00914EE8" w:rsidTr="00DC4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52" w:type="dxa"/>
            <w:gridSpan w:val="7"/>
            <w:shd w:val="clear" w:color="FFFFFF" w:fill="auto"/>
            <w:vAlign w:val="bottom"/>
          </w:tcPr>
          <w:p w:rsidR="00914EE8" w:rsidRDefault="00DC40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82" w:type="dxa"/>
            <w:gridSpan w:val="2"/>
            <w:shd w:val="clear" w:color="FFFFFF" w:fill="auto"/>
            <w:vAlign w:val="bottom"/>
          </w:tcPr>
          <w:p w:rsidR="00914EE8" w:rsidRDefault="00914EE8"/>
        </w:tc>
        <w:tc>
          <w:tcPr>
            <w:tcW w:w="1704" w:type="dxa"/>
            <w:gridSpan w:val="3"/>
            <w:shd w:val="clear" w:color="FFFFFF" w:fill="auto"/>
            <w:vAlign w:val="bottom"/>
          </w:tcPr>
          <w:p w:rsidR="00914EE8" w:rsidRDefault="00DC40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64" w:type="dxa"/>
            <w:gridSpan w:val="3"/>
            <w:shd w:val="clear" w:color="FFFFFF" w:fill="auto"/>
            <w:vAlign w:val="bottom"/>
          </w:tcPr>
          <w:p w:rsidR="00914EE8" w:rsidRDefault="00914EE8"/>
        </w:tc>
        <w:tc>
          <w:tcPr>
            <w:tcW w:w="1471" w:type="dxa"/>
            <w:gridSpan w:val="2"/>
            <w:shd w:val="clear" w:color="FFFFFF" w:fill="auto"/>
            <w:vAlign w:val="bottom"/>
          </w:tcPr>
          <w:p w:rsidR="00914EE8" w:rsidRDefault="00914EE8"/>
        </w:tc>
      </w:tr>
      <w:tr w:rsidR="00914EE8" w:rsidTr="00DC4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52" w:type="dxa"/>
            <w:gridSpan w:val="7"/>
            <w:shd w:val="clear" w:color="FFFFFF" w:fill="auto"/>
            <w:vAlign w:val="bottom"/>
          </w:tcPr>
          <w:p w:rsidR="00914EE8" w:rsidRDefault="00DC40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82" w:type="dxa"/>
            <w:gridSpan w:val="2"/>
            <w:shd w:val="clear" w:color="FFFFFF" w:fill="auto"/>
            <w:vAlign w:val="bottom"/>
          </w:tcPr>
          <w:p w:rsidR="00914EE8" w:rsidRDefault="00914EE8"/>
        </w:tc>
        <w:tc>
          <w:tcPr>
            <w:tcW w:w="746" w:type="dxa"/>
            <w:shd w:val="clear" w:color="FFFFFF" w:fill="auto"/>
            <w:vAlign w:val="bottom"/>
          </w:tcPr>
          <w:p w:rsidR="00914EE8" w:rsidRDefault="00914EE8"/>
        </w:tc>
        <w:tc>
          <w:tcPr>
            <w:tcW w:w="958" w:type="dxa"/>
            <w:gridSpan w:val="2"/>
            <w:shd w:val="clear" w:color="FFFFFF" w:fill="auto"/>
            <w:vAlign w:val="bottom"/>
          </w:tcPr>
          <w:p w:rsidR="00914EE8" w:rsidRDefault="00914EE8"/>
        </w:tc>
        <w:tc>
          <w:tcPr>
            <w:tcW w:w="1764" w:type="dxa"/>
            <w:gridSpan w:val="3"/>
            <w:shd w:val="clear" w:color="FFFFFF" w:fill="auto"/>
            <w:vAlign w:val="bottom"/>
          </w:tcPr>
          <w:p w:rsidR="00914EE8" w:rsidRDefault="00914EE8"/>
        </w:tc>
        <w:tc>
          <w:tcPr>
            <w:tcW w:w="1471" w:type="dxa"/>
            <w:gridSpan w:val="2"/>
            <w:shd w:val="clear" w:color="FFFFFF" w:fill="auto"/>
            <w:vAlign w:val="bottom"/>
          </w:tcPr>
          <w:p w:rsidR="00914EE8" w:rsidRDefault="00914EE8"/>
        </w:tc>
      </w:tr>
      <w:tr w:rsidR="00914EE8" w:rsidTr="00DC4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52" w:type="dxa"/>
            <w:gridSpan w:val="7"/>
            <w:shd w:val="clear" w:color="FFFFFF" w:fill="auto"/>
            <w:vAlign w:val="bottom"/>
          </w:tcPr>
          <w:p w:rsidR="00914EE8" w:rsidRDefault="00DC40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82" w:type="dxa"/>
            <w:gridSpan w:val="2"/>
            <w:shd w:val="clear" w:color="FFFFFF" w:fill="auto"/>
            <w:vAlign w:val="bottom"/>
          </w:tcPr>
          <w:p w:rsidR="00914EE8" w:rsidRDefault="00914EE8"/>
        </w:tc>
        <w:tc>
          <w:tcPr>
            <w:tcW w:w="746" w:type="dxa"/>
            <w:shd w:val="clear" w:color="FFFFFF" w:fill="auto"/>
            <w:vAlign w:val="bottom"/>
          </w:tcPr>
          <w:p w:rsidR="00914EE8" w:rsidRDefault="00914EE8"/>
        </w:tc>
        <w:tc>
          <w:tcPr>
            <w:tcW w:w="958" w:type="dxa"/>
            <w:gridSpan w:val="2"/>
            <w:shd w:val="clear" w:color="FFFFFF" w:fill="auto"/>
            <w:vAlign w:val="bottom"/>
          </w:tcPr>
          <w:p w:rsidR="00914EE8" w:rsidRDefault="00914EE8"/>
        </w:tc>
        <w:tc>
          <w:tcPr>
            <w:tcW w:w="1764" w:type="dxa"/>
            <w:gridSpan w:val="3"/>
            <w:shd w:val="clear" w:color="FFFFFF" w:fill="auto"/>
            <w:vAlign w:val="bottom"/>
          </w:tcPr>
          <w:p w:rsidR="00914EE8" w:rsidRDefault="00914EE8"/>
        </w:tc>
        <w:tc>
          <w:tcPr>
            <w:tcW w:w="1471" w:type="dxa"/>
            <w:gridSpan w:val="2"/>
            <w:shd w:val="clear" w:color="FFFFFF" w:fill="auto"/>
            <w:vAlign w:val="bottom"/>
          </w:tcPr>
          <w:p w:rsidR="00914EE8" w:rsidRDefault="00914EE8"/>
        </w:tc>
      </w:tr>
      <w:tr w:rsidR="00914EE8" w:rsidTr="00DC4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52" w:type="dxa"/>
            <w:gridSpan w:val="7"/>
            <w:shd w:val="clear" w:color="FFFFFF" w:fill="auto"/>
            <w:vAlign w:val="bottom"/>
          </w:tcPr>
          <w:p w:rsidR="00914EE8" w:rsidRDefault="00DC40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82" w:type="dxa"/>
            <w:gridSpan w:val="2"/>
            <w:shd w:val="clear" w:color="FFFFFF" w:fill="auto"/>
            <w:vAlign w:val="bottom"/>
          </w:tcPr>
          <w:p w:rsidR="00914EE8" w:rsidRDefault="00914EE8"/>
        </w:tc>
        <w:tc>
          <w:tcPr>
            <w:tcW w:w="746" w:type="dxa"/>
            <w:shd w:val="clear" w:color="FFFFFF" w:fill="auto"/>
            <w:vAlign w:val="bottom"/>
          </w:tcPr>
          <w:p w:rsidR="00914EE8" w:rsidRDefault="00914EE8"/>
        </w:tc>
        <w:tc>
          <w:tcPr>
            <w:tcW w:w="958" w:type="dxa"/>
            <w:gridSpan w:val="2"/>
            <w:shd w:val="clear" w:color="FFFFFF" w:fill="auto"/>
            <w:vAlign w:val="bottom"/>
          </w:tcPr>
          <w:p w:rsidR="00914EE8" w:rsidRDefault="00914EE8"/>
        </w:tc>
        <w:tc>
          <w:tcPr>
            <w:tcW w:w="1764" w:type="dxa"/>
            <w:gridSpan w:val="3"/>
            <w:shd w:val="clear" w:color="FFFFFF" w:fill="auto"/>
            <w:vAlign w:val="bottom"/>
          </w:tcPr>
          <w:p w:rsidR="00914EE8" w:rsidRDefault="00914EE8"/>
        </w:tc>
        <w:tc>
          <w:tcPr>
            <w:tcW w:w="1471" w:type="dxa"/>
            <w:gridSpan w:val="2"/>
            <w:shd w:val="clear" w:color="FFFFFF" w:fill="auto"/>
            <w:vAlign w:val="bottom"/>
          </w:tcPr>
          <w:p w:rsidR="00914EE8" w:rsidRDefault="00914EE8"/>
        </w:tc>
      </w:tr>
      <w:tr w:rsidR="00914EE8" w:rsidTr="00DC4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52" w:type="dxa"/>
            <w:gridSpan w:val="7"/>
            <w:shd w:val="clear" w:color="FFFFFF" w:fill="auto"/>
            <w:vAlign w:val="bottom"/>
          </w:tcPr>
          <w:p w:rsidR="00914EE8" w:rsidRDefault="00DC40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82" w:type="dxa"/>
            <w:gridSpan w:val="2"/>
            <w:shd w:val="clear" w:color="FFFFFF" w:fill="auto"/>
            <w:vAlign w:val="bottom"/>
          </w:tcPr>
          <w:p w:rsidR="00914EE8" w:rsidRDefault="00914EE8"/>
        </w:tc>
        <w:tc>
          <w:tcPr>
            <w:tcW w:w="746" w:type="dxa"/>
            <w:shd w:val="clear" w:color="FFFFFF" w:fill="auto"/>
            <w:vAlign w:val="bottom"/>
          </w:tcPr>
          <w:p w:rsidR="00914EE8" w:rsidRDefault="00914EE8"/>
        </w:tc>
        <w:tc>
          <w:tcPr>
            <w:tcW w:w="958" w:type="dxa"/>
            <w:gridSpan w:val="2"/>
            <w:shd w:val="clear" w:color="FFFFFF" w:fill="auto"/>
            <w:vAlign w:val="bottom"/>
          </w:tcPr>
          <w:p w:rsidR="00914EE8" w:rsidRDefault="00914EE8"/>
        </w:tc>
        <w:tc>
          <w:tcPr>
            <w:tcW w:w="1764" w:type="dxa"/>
            <w:gridSpan w:val="3"/>
            <w:shd w:val="clear" w:color="FFFFFF" w:fill="auto"/>
            <w:vAlign w:val="bottom"/>
          </w:tcPr>
          <w:p w:rsidR="00914EE8" w:rsidRDefault="00914EE8"/>
        </w:tc>
        <w:tc>
          <w:tcPr>
            <w:tcW w:w="1471" w:type="dxa"/>
            <w:gridSpan w:val="2"/>
            <w:shd w:val="clear" w:color="FFFFFF" w:fill="auto"/>
            <w:vAlign w:val="bottom"/>
          </w:tcPr>
          <w:p w:rsidR="00914EE8" w:rsidRDefault="00914EE8"/>
        </w:tc>
      </w:tr>
      <w:tr w:rsidR="00914EE8" w:rsidRPr="00DC4022" w:rsidTr="00DC4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52" w:type="dxa"/>
            <w:gridSpan w:val="7"/>
            <w:shd w:val="clear" w:color="FFFFFF" w:fill="auto"/>
            <w:vAlign w:val="bottom"/>
          </w:tcPr>
          <w:p w:rsidR="00914EE8" w:rsidRPr="00DC4022" w:rsidRDefault="00DC402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C40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C402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C40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C402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C40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C402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82" w:type="dxa"/>
            <w:gridSpan w:val="2"/>
            <w:shd w:val="clear" w:color="FFFFFF" w:fill="auto"/>
            <w:vAlign w:val="bottom"/>
          </w:tcPr>
          <w:p w:rsidR="00914EE8" w:rsidRPr="00DC4022" w:rsidRDefault="00914EE8">
            <w:pPr>
              <w:rPr>
                <w:lang w:val="en-US"/>
              </w:rPr>
            </w:pPr>
          </w:p>
        </w:tc>
        <w:tc>
          <w:tcPr>
            <w:tcW w:w="746" w:type="dxa"/>
            <w:shd w:val="clear" w:color="FFFFFF" w:fill="auto"/>
            <w:vAlign w:val="bottom"/>
          </w:tcPr>
          <w:p w:rsidR="00914EE8" w:rsidRPr="00DC4022" w:rsidRDefault="00914EE8">
            <w:pPr>
              <w:rPr>
                <w:lang w:val="en-US"/>
              </w:rPr>
            </w:pPr>
          </w:p>
        </w:tc>
        <w:tc>
          <w:tcPr>
            <w:tcW w:w="958" w:type="dxa"/>
            <w:gridSpan w:val="2"/>
            <w:shd w:val="clear" w:color="FFFFFF" w:fill="auto"/>
            <w:vAlign w:val="bottom"/>
          </w:tcPr>
          <w:p w:rsidR="00914EE8" w:rsidRPr="00DC4022" w:rsidRDefault="00914EE8">
            <w:pPr>
              <w:rPr>
                <w:lang w:val="en-US"/>
              </w:rPr>
            </w:pPr>
          </w:p>
        </w:tc>
        <w:tc>
          <w:tcPr>
            <w:tcW w:w="1764" w:type="dxa"/>
            <w:gridSpan w:val="3"/>
            <w:shd w:val="clear" w:color="FFFFFF" w:fill="auto"/>
            <w:vAlign w:val="bottom"/>
          </w:tcPr>
          <w:p w:rsidR="00914EE8" w:rsidRPr="00DC4022" w:rsidRDefault="00914EE8">
            <w:pPr>
              <w:rPr>
                <w:lang w:val="en-US"/>
              </w:rPr>
            </w:pPr>
          </w:p>
        </w:tc>
        <w:tc>
          <w:tcPr>
            <w:tcW w:w="1471" w:type="dxa"/>
            <w:gridSpan w:val="2"/>
            <w:shd w:val="clear" w:color="FFFFFF" w:fill="auto"/>
            <w:vAlign w:val="bottom"/>
          </w:tcPr>
          <w:p w:rsidR="00914EE8" w:rsidRPr="00DC4022" w:rsidRDefault="00914EE8">
            <w:pPr>
              <w:rPr>
                <w:lang w:val="en-US"/>
              </w:rPr>
            </w:pPr>
          </w:p>
        </w:tc>
      </w:tr>
      <w:tr w:rsidR="00914EE8" w:rsidRPr="00DC4022" w:rsidTr="00DC4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52" w:type="dxa"/>
            <w:gridSpan w:val="7"/>
            <w:shd w:val="clear" w:color="FFFFFF" w:fill="auto"/>
            <w:vAlign w:val="bottom"/>
          </w:tcPr>
          <w:p w:rsidR="00914EE8" w:rsidRPr="00DC4022" w:rsidRDefault="00DC4022">
            <w:pPr>
              <w:jc w:val="center"/>
              <w:rPr>
                <w:lang w:val="en-US"/>
              </w:rPr>
            </w:pPr>
            <w:r w:rsidRPr="00DC4022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82" w:type="dxa"/>
            <w:gridSpan w:val="2"/>
            <w:shd w:val="clear" w:color="FFFFFF" w:fill="auto"/>
            <w:vAlign w:val="bottom"/>
          </w:tcPr>
          <w:p w:rsidR="00914EE8" w:rsidRPr="00DC4022" w:rsidRDefault="00914EE8">
            <w:pPr>
              <w:rPr>
                <w:lang w:val="en-US"/>
              </w:rPr>
            </w:pPr>
          </w:p>
        </w:tc>
        <w:tc>
          <w:tcPr>
            <w:tcW w:w="746" w:type="dxa"/>
            <w:shd w:val="clear" w:color="FFFFFF" w:fill="auto"/>
            <w:vAlign w:val="bottom"/>
          </w:tcPr>
          <w:p w:rsidR="00914EE8" w:rsidRPr="00DC4022" w:rsidRDefault="00914EE8">
            <w:pPr>
              <w:rPr>
                <w:lang w:val="en-US"/>
              </w:rPr>
            </w:pPr>
          </w:p>
        </w:tc>
        <w:tc>
          <w:tcPr>
            <w:tcW w:w="958" w:type="dxa"/>
            <w:gridSpan w:val="2"/>
            <w:shd w:val="clear" w:color="FFFFFF" w:fill="auto"/>
            <w:vAlign w:val="bottom"/>
          </w:tcPr>
          <w:p w:rsidR="00914EE8" w:rsidRPr="00DC4022" w:rsidRDefault="00914EE8">
            <w:pPr>
              <w:rPr>
                <w:lang w:val="en-US"/>
              </w:rPr>
            </w:pPr>
          </w:p>
        </w:tc>
        <w:tc>
          <w:tcPr>
            <w:tcW w:w="1764" w:type="dxa"/>
            <w:gridSpan w:val="3"/>
            <w:shd w:val="clear" w:color="FFFFFF" w:fill="auto"/>
            <w:vAlign w:val="bottom"/>
          </w:tcPr>
          <w:p w:rsidR="00914EE8" w:rsidRPr="00DC4022" w:rsidRDefault="00914EE8">
            <w:pPr>
              <w:rPr>
                <w:lang w:val="en-US"/>
              </w:rPr>
            </w:pPr>
          </w:p>
        </w:tc>
        <w:tc>
          <w:tcPr>
            <w:tcW w:w="1471" w:type="dxa"/>
            <w:gridSpan w:val="2"/>
            <w:shd w:val="clear" w:color="FFFFFF" w:fill="auto"/>
            <w:vAlign w:val="bottom"/>
          </w:tcPr>
          <w:p w:rsidR="00914EE8" w:rsidRPr="00DC4022" w:rsidRDefault="00914EE8">
            <w:pPr>
              <w:rPr>
                <w:lang w:val="en-US"/>
              </w:rPr>
            </w:pPr>
          </w:p>
        </w:tc>
      </w:tr>
      <w:tr w:rsidR="00914EE8" w:rsidTr="00DC4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52" w:type="dxa"/>
            <w:gridSpan w:val="7"/>
            <w:shd w:val="clear" w:color="FFFFFF" w:fill="auto"/>
            <w:vAlign w:val="bottom"/>
          </w:tcPr>
          <w:p w:rsidR="00914EE8" w:rsidRDefault="00DC40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82" w:type="dxa"/>
            <w:gridSpan w:val="2"/>
            <w:shd w:val="clear" w:color="FFFFFF" w:fill="auto"/>
            <w:vAlign w:val="bottom"/>
          </w:tcPr>
          <w:p w:rsidR="00914EE8" w:rsidRDefault="00914EE8"/>
        </w:tc>
        <w:tc>
          <w:tcPr>
            <w:tcW w:w="746" w:type="dxa"/>
            <w:shd w:val="clear" w:color="FFFFFF" w:fill="auto"/>
            <w:vAlign w:val="bottom"/>
          </w:tcPr>
          <w:p w:rsidR="00914EE8" w:rsidRDefault="00914EE8"/>
        </w:tc>
        <w:tc>
          <w:tcPr>
            <w:tcW w:w="958" w:type="dxa"/>
            <w:gridSpan w:val="2"/>
            <w:shd w:val="clear" w:color="FFFFFF" w:fill="auto"/>
            <w:vAlign w:val="bottom"/>
          </w:tcPr>
          <w:p w:rsidR="00914EE8" w:rsidRDefault="00914EE8"/>
        </w:tc>
        <w:tc>
          <w:tcPr>
            <w:tcW w:w="1764" w:type="dxa"/>
            <w:gridSpan w:val="3"/>
            <w:shd w:val="clear" w:color="FFFFFF" w:fill="auto"/>
            <w:vAlign w:val="bottom"/>
          </w:tcPr>
          <w:p w:rsidR="00914EE8" w:rsidRDefault="00914EE8"/>
        </w:tc>
        <w:tc>
          <w:tcPr>
            <w:tcW w:w="1471" w:type="dxa"/>
            <w:gridSpan w:val="2"/>
            <w:shd w:val="clear" w:color="FFFFFF" w:fill="auto"/>
            <w:vAlign w:val="bottom"/>
          </w:tcPr>
          <w:p w:rsidR="00914EE8" w:rsidRDefault="00914EE8"/>
        </w:tc>
      </w:tr>
      <w:tr w:rsidR="00914EE8" w:rsidTr="00DC4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52" w:type="dxa"/>
            <w:gridSpan w:val="7"/>
            <w:shd w:val="clear" w:color="FFFFFF" w:fill="auto"/>
            <w:vAlign w:val="bottom"/>
          </w:tcPr>
          <w:p w:rsidR="00914EE8" w:rsidRDefault="00DC40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82" w:type="dxa"/>
            <w:gridSpan w:val="2"/>
            <w:shd w:val="clear" w:color="FFFFFF" w:fill="auto"/>
            <w:vAlign w:val="bottom"/>
          </w:tcPr>
          <w:p w:rsidR="00914EE8" w:rsidRDefault="00914EE8"/>
        </w:tc>
        <w:tc>
          <w:tcPr>
            <w:tcW w:w="746" w:type="dxa"/>
            <w:shd w:val="clear" w:color="FFFFFF" w:fill="auto"/>
            <w:vAlign w:val="bottom"/>
          </w:tcPr>
          <w:p w:rsidR="00914EE8" w:rsidRDefault="00914EE8"/>
        </w:tc>
        <w:tc>
          <w:tcPr>
            <w:tcW w:w="958" w:type="dxa"/>
            <w:gridSpan w:val="2"/>
            <w:shd w:val="clear" w:color="FFFFFF" w:fill="auto"/>
            <w:vAlign w:val="bottom"/>
          </w:tcPr>
          <w:p w:rsidR="00914EE8" w:rsidRDefault="00914EE8"/>
        </w:tc>
        <w:tc>
          <w:tcPr>
            <w:tcW w:w="1764" w:type="dxa"/>
            <w:gridSpan w:val="3"/>
            <w:shd w:val="clear" w:color="FFFFFF" w:fill="auto"/>
            <w:vAlign w:val="bottom"/>
          </w:tcPr>
          <w:p w:rsidR="00914EE8" w:rsidRDefault="00914EE8"/>
        </w:tc>
        <w:tc>
          <w:tcPr>
            <w:tcW w:w="1471" w:type="dxa"/>
            <w:gridSpan w:val="2"/>
            <w:shd w:val="clear" w:color="FFFFFF" w:fill="auto"/>
            <w:vAlign w:val="bottom"/>
          </w:tcPr>
          <w:p w:rsidR="00914EE8" w:rsidRDefault="00914EE8"/>
        </w:tc>
      </w:tr>
      <w:tr w:rsidR="00914EE8" w:rsidTr="00DC4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52" w:type="dxa"/>
            <w:gridSpan w:val="7"/>
            <w:shd w:val="clear" w:color="FFFFFF" w:fill="auto"/>
            <w:vAlign w:val="bottom"/>
          </w:tcPr>
          <w:p w:rsidR="00914EE8" w:rsidRDefault="00DC4022" w:rsidP="00DC40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02.11.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№.1240-18</w:t>
            </w:r>
          </w:p>
        </w:tc>
        <w:tc>
          <w:tcPr>
            <w:tcW w:w="582" w:type="dxa"/>
            <w:gridSpan w:val="2"/>
            <w:shd w:val="clear" w:color="FFFFFF" w:fill="auto"/>
            <w:vAlign w:val="bottom"/>
          </w:tcPr>
          <w:p w:rsidR="00914EE8" w:rsidRDefault="00914EE8"/>
        </w:tc>
        <w:tc>
          <w:tcPr>
            <w:tcW w:w="746" w:type="dxa"/>
            <w:shd w:val="clear" w:color="FFFFFF" w:fill="auto"/>
            <w:vAlign w:val="bottom"/>
          </w:tcPr>
          <w:p w:rsidR="00914EE8" w:rsidRDefault="00914EE8"/>
        </w:tc>
        <w:tc>
          <w:tcPr>
            <w:tcW w:w="958" w:type="dxa"/>
            <w:gridSpan w:val="2"/>
            <w:shd w:val="clear" w:color="FFFFFF" w:fill="auto"/>
            <w:vAlign w:val="bottom"/>
          </w:tcPr>
          <w:p w:rsidR="00914EE8" w:rsidRDefault="00914EE8"/>
        </w:tc>
        <w:tc>
          <w:tcPr>
            <w:tcW w:w="1764" w:type="dxa"/>
            <w:gridSpan w:val="3"/>
            <w:shd w:val="clear" w:color="FFFFFF" w:fill="auto"/>
            <w:vAlign w:val="bottom"/>
          </w:tcPr>
          <w:p w:rsidR="00914EE8" w:rsidRDefault="00914EE8"/>
        </w:tc>
        <w:tc>
          <w:tcPr>
            <w:tcW w:w="1471" w:type="dxa"/>
            <w:gridSpan w:val="2"/>
            <w:shd w:val="clear" w:color="FFFFFF" w:fill="auto"/>
            <w:vAlign w:val="bottom"/>
          </w:tcPr>
          <w:p w:rsidR="00914EE8" w:rsidRDefault="00914EE8"/>
        </w:tc>
      </w:tr>
      <w:tr w:rsidR="00914EE8" w:rsidTr="00DC4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52" w:type="dxa"/>
            <w:gridSpan w:val="7"/>
            <w:shd w:val="clear" w:color="FFFFFF" w:fill="auto"/>
            <w:vAlign w:val="bottom"/>
          </w:tcPr>
          <w:p w:rsidR="00914EE8" w:rsidRDefault="00DC40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82" w:type="dxa"/>
            <w:gridSpan w:val="2"/>
            <w:shd w:val="clear" w:color="FFFFFF" w:fill="auto"/>
            <w:vAlign w:val="bottom"/>
          </w:tcPr>
          <w:p w:rsidR="00914EE8" w:rsidRDefault="00914EE8"/>
        </w:tc>
        <w:tc>
          <w:tcPr>
            <w:tcW w:w="746" w:type="dxa"/>
            <w:shd w:val="clear" w:color="FFFFFF" w:fill="auto"/>
            <w:vAlign w:val="bottom"/>
          </w:tcPr>
          <w:p w:rsidR="00914EE8" w:rsidRDefault="00914EE8"/>
        </w:tc>
        <w:tc>
          <w:tcPr>
            <w:tcW w:w="958" w:type="dxa"/>
            <w:gridSpan w:val="2"/>
            <w:shd w:val="clear" w:color="FFFFFF" w:fill="auto"/>
            <w:vAlign w:val="bottom"/>
          </w:tcPr>
          <w:p w:rsidR="00914EE8" w:rsidRDefault="00914EE8"/>
        </w:tc>
        <w:tc>
          <w:tcPr>
            <w:tcW w:w="1764" w:type="dxa"/>
            <w:gridSpan w:val="3"/>
            <w:shd w:val="clear" w:color="FFFFFF" w:fill="auto"/>
            <w:vAlign w:val="bottom"/>
          </w:tcPr>
          <w:p w:rsidR="00914EE8" w:rsidRDefault="00914EE8"/>
        </w:tc>
        <w:tc>
          <w:tcPr>
            <w:tcW w:w="1471" w:type="dxa"/>
            <w:gridSpan w:val="2"/>
            <w:shd w:val="clear" w:color="FFFFFF" w:fill="auto"/>
            <w:vAlign w:val="bottom"/>
          </w:tcPr>
          <w:p w:rsidR="00914EE8" w:rsidRDefault="00914EE8"/>
        </w:tc>
      </w:tr>
      <w:tr w:rsidR="00914EE8" w:rsidTr="00DC4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8" w:type="dxa"/>
            <w:shd w:val="clear" w:color="FFFFFF" w:fill="auto"/>
            <w:vAlign w:val="bottom"/>
          </w:tcPr>
          <w:p w:rsidR="00914EE8" w:rsidRDefault="00914EE8"/>
        </w:tc>
        <w:tc>
          <w:tcPr>
            <w:tcW w:w="1995" w:type="dxa"/>
            <w:gridSpan w:val="3"/>
            <w:shd w:val="clear" w:color="FFFFFF" w:fill="auto"/>
            <w:vAlign w:val="bottom"/>
          </w:tcPr>
          <w:p w:rsidR="00914EE8" w:rsidRDefault="00914EE8"/>
        </w:tc>
        <w:tc>
          <w:tcPr>
            <w:tcW w:w="2799" w:type="dxa"/>
            <w:gridSpan w:val="3"/>
            <w:shd w:val="clear" w:color="FFFFFF" w:fill="auto"/>
            <w:vAlign w:val="bottom"/>
          </w:tcPr>
          <w:p w:rsidR="00914EE8" w:rsidRDefault="00914EE8"/>
        </w:tc>
        <w:tc>
          <w:tcPr>
            <w:tcW w:w="582" w:type="dxa"/>
            <w:gridSpan w:val="2"/>
            <w:shd w:val="clear" w:color="FFFFFF" w:fill="auto"/>
            <w:vAlign w:val="bottom"/>
          </w:tcPr>
          <w:p w:rsidR="00914EE8" w:rsidRDefault="00914EE8"/>
        </w:tc>
        <w:tc>
          <w:tcPr>
            <w:tcW w:w="746" w:type="dxa"/>
            <w:shd w:val="clear" w:color="FFFFFF" w:fill="auto"/>
            <w:vAlign w:val="bottom"/>
          </w:tcPr>
          <w:p w:rsidR="00914EE8" w:rsidRDefault="00914EE8"/>
        </w:tc>
        <w:tc>
          <w:tcPr>
            <w:tcW w:w="958" w:type="dxa"/>
            <w:gridSpan w:val="2"/>
            <w:shd w:val="clear" w:color="FFFFFF" w:fill="auto"/>
            <w:vAlign w:val="bottom"/>
          </w:tcPr>
          <w:p w:rsidR="00914EE8" w:rsidRDefault="00914EE8"/>
        </w:tc>
        <w:tc>
          <w:tcPr>
            <w:tcW w:w="1764" w:type="dxa"/>
            <w:gridSpan w:val="3"/>
            <w:shd w:val="clear" w:color="FFFFFF" w:fill="auto"/>
            <w:vAlign w:val="bottom"/>
          </w:tcPr>
          <w:p w:rsidR="00914EE8" w:rsidRDefault="00914EE8"/>
        </w:tc>
        <w:tc>
          <w:tcPr>
            <w:tcW w:w="1471" w:type="dxa"/>
            <w:gridSpan w:val="2"/>
            <w:shd w:val="clear" w:color="FFFFFF" w:fill="auto"/>
            <w:vAlign w:val="bottom"/>
          </w:tcPr>
          <w:p w:rsidR="00914EE8" w:rsidRDefault="00914EE8"/>
        </w:tc>
      </w:tr>
      <w:tr w:rsidR="00914EE8" w:rsidTr="00DC4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52" w:type="dxa"/>
            <w:gridSpan w:val="7"/>
            <w:shd w:val="clear" w:color="FFFFFF" w:fill="auto"/>
            <w:vAlign w:val="bottom"/>
          </w:tcPr>
          <w:p w:rsidR="00914EE8" w:rsidRDefault="00DC40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82" w:type="dxa"/>
            <w:gridSpan w:val="2"/>
            <w:shd w:val="clear" w:color="FFFFFF" w:fill="auto"/>
            <w:vAlign w:val="bottom"/>
          </w:tcPr>
          <w:p w:rsidR="00914EE8" w:rsidRDefault="00914EE8"/>
        </w:tc>
        <w:tc>
          <w:tcPr>
            <w:tcW w:w="746" w:type="dxa"/>
            <w:shd w:val="clear" w:color="FFFFFF" w:fill="auto"/>
            <w:vAlign w:val="bottom"/>
          </w:tcPr>
          <w:p w:rsidR="00914EE8" w:rsidRDefault="00914EE8"/>
        </w:tc>
        <w:tc>
          <w:tcPr>
            <w:tcW w:w="958" w:type="dxa"/>
            <w:gridSpan w:val="2"/>
            <w:shd w:val="clear" w:color="FFFFFF" w:fill="auto"/>
            <w:vAlign w:val="bottom"/>
          </w:tcPr>
          <w:p w:rsidR="00914EE8" w:rsidRDefault="00914EE8"/>
        </w:tc>
        <w:tc>
          <w:tcPr>
            <w:tcW w:w="1764" w:type="dxa"/>
            <w:gridSpan w:val="3"/>
            <w:shd w:val="clear" w:color="FFFFFF" w:fill="auto"/>
            <w:vAlign w:val="bottom"/>
          </w:tcPr>
          <w:p w:rsidR="00914EE8" w:rsidRDefault="00914EE8"/>
        </w:tc>
        <w:tc>
          <w:tcPr>
            <w:tcW w:w="1471" w:type="dxa"/>
            <w:gridSpan w:val="2"/>
            <w:shd w:val="clear" w:color="FFFFFF" w:fill="auto"/>
            <w:vAlign w:val="bottom"/>
          </w:tcPr>
          <w:p w:rsidR="00914EE8" w:rsidRDefault="00914EE8"/>
        </w:tc>
      </w:tr>
      <w:tr w:rsidR="00914EE8" w:rsidTr="00DC4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8" w:type="dxa"/>
            <w:shd w:val="clear" w:color="FFFFFF" w:fill="auto"/>
            <w:vAlign w:val="bottom"/>
          </w:tcPr>
          <w:p w:rsidR="00914EE8" w:rsidRDefault="00914EE8"/>
        </w:tc>
        <w:tc>
          <w:tcPr>
            <w:tcW w:w="1995" w:type="dxa"/>
            <w:gridSpan w:val="3"/>
            <w:shd w:val="clear" w:color="FFFFFF" w:fill="auto"/>
            <w:vAlign w:val="bottom"/>
          </w:tcPr>
          <w:p w:rsidR="00914EE8" w:rsidRDefault="00914EE8"/>
        </w:tc>
        <w:tc>
          <w:tcPr>
            <w:tcW w:w="2799" w:type="dxa"/>
            <w:gridSpan w:val="3"/>
            <w:shd w:val="clear" w:color="FFFFFF" w:fill="auto"/>
            <w:vAlign w:val="bottom"/>
          </w:tcPr>
          <w:p w:rsidR="00914EE8" w:rsidRDefault="00914EE8"/>
        </w:tc>
        <w:tc>
          <w:tcPr>
            <w:tcW w:w="582" w:type="dxa"/>
            <w:gridSpan w:val="2"/>
            <w:shd w:val="clear" w:color="FFFFFF" w:fill="auto"/>
            <w:vAlign w:val="bottom"/>
          </w:tcPr>
          <w:p w:rsidR="00914EE8" w:rsidRDefault="00914EE8"/>
        </w:tc>
        <w:tc>
          <w:tcPr>
            <w:tcW w:w="746" w:type="dxa"/>
            <w:shd w:val="clear" w:color="FFFFFF" w:fill="auto"/>
            <w:vAlign w:val="bottom"/>
          </w:tcPr>
          <w:p w:rsidR="00914EE8" w:rsidRDefault="00914EE8"/>
        </w:tc>
        <w:tc>
          <w:tcPr>
            <w:tcW w:w="958" w:type="dxa"/>
            <w:gridSpan w:val="2"/>
            <w:shd w:val="clear" w:color="FFFFFF" w:fill="auto"/>
            <w:vAlign w:val="bottom"/>
          </w:tcPr>
          <w:p w:rsidR="00914EE8" w:rsidRDefault="00914EE8"/>
        </w:tc>
        <w:tc>
          <w:tcPr>
            <w:tcW w:w="1764" w:type="dxa"/>
            <w:gridSpan w:val="3"/>
            <w:shd w:val="clear" w:color="FFFFFF" w:fill="auto"/>
            <w:vAlign w:val="bottom"/>
          </w:tcPr>
          <w:p w:rsidR="00914EE8" w:rsidRDefault="00914EE8"/>
        </w:tc>
        <w:tc>
          <w:tcPr>
            <w:tcW w:w="1471" w:type="dxa"/>
            <w:gridSpan w:val="2"/>
            <w:shd w:val="clear" w:color="FFFFFF" w:fill="auto"/>
            <w:vAlign w:val="bottom"/>
          </w:tcPr>
          <w:p w:rsidR="00914EE8" w:rsidRDefault="00914EE8"/>
        </w:tc>
      </w:tr>
      <w:tr w:rsidR="00914EE8" w:rsidTr="00DC4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302" w:type="dxa"/>
            <w:gridSpan w:val="15"/>
            <w:shd w:val="clear" w:color="FFFFFF" w:fill="auto"/>
            <w:vAlign w:val="bottom"/>
          </w:tcPr>
          <w:p w:rsidR="00914EE8" w:rsidRDefault="00DC402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71" w:type="dxa"/>
            <w:gridSpan w:val="2"/>
            <w:shd w:val="clear" w:color="FFFFFF" w:fill="auto"/>
            <w:vAlign w:val="bottom"/>
          </w:tcPr>
          <w:p w:rsidR="00914EE8" w:rsidRDefault="00914EE8"/>
        </w:tc>
      </w:tr>
      <w:tr w:rsidR="00914EE8" w:rsidTr="00DC4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7"/>
            <w:shd w:val="clear" w:color="FFFFFF" w:fill="auto"/>
            <w:vAlign w:val="bottom"/>
          </w:tcPr>
          <w:p w:rsidR="00914EE8" w:rsidRDefault="00DC402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914EE8" w:rsidTr="00DC4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4EE8" w:rsidRDefault="00DC402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95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4EE8" w:rsidRDefault="00DC402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9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4EE8" w:rsidRDefault="00DC402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8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4EE8" w:rsidRDefault="00DC402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4EE8" w:rsidRDefault="00DC402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5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4EE8" w:rsidRDefault="00DC402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6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4EE8" w:rsidRDefault="00DC402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4EE8" w:rsidRDefault="00DC402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14EE8" w:rsidTr="00DC4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4EE8" w:rsidRDefault="00DC40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4EE8" w:rsidRDefault="00DC40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Пуговица шовная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79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4EE8" w:rsidRDefault="00DC40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Пуговица шовная. Должна быть предназначена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кортикальной фиксации трансплантата при реконструкции крестообразных связок. Должна иметь длину 13±0.5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ширину не менее 3.5 мм. Должна иметь фиксирующую петлю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регулируемогот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размера. Петля должна иметь конструкцию, позволяющую производить 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затяжение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(уменьшение размера), но предотвращающую распускание (увеличение размера). Пуговица должна иметь не менее одной нити для протягивания по каналу и одной нити для регулировки длины фиксирующей петли. Должна обеспечивать надежную фиксацию трансплантата. Должн</w:t>
            </w:r>
            <w:r>
              <w:rPr>
                <w:rFonts w:ascii="Times New Roman" w:hAnsi="Times New Roman"/>
                <w:sz w:val="24"/>
                <w:szCs w:val="24"/>
              </w:rPr>
              <w:t>а быть изготовлена из титанового сплава.</w:t>
            </w:r>
          </w:p>
        </w:tc>
        <w:tc>
          <w:tcPr>
            <w:tcW w:w="58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4EE8" w:rsidRDefault="00DC40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4EE8" w:rsidRDefault="00DC40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5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4EE8" w:rsidRDefault="00914EE8">
            <w:pPr>
              <w:jc w:val="center"/>
            </w:pPr>
          </w:p>
        </w:tc>
        <w:tc>
          <w:tcPr>
            <w:tcW w:w="176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4EE8" w:rsidRDefault="00914EE8">
            <w:pPr>
              <w:jc w:val="center"/>
            </w:pPr>
          </w:p>
        </w:tc>
        <w:tc>
          <w:tcPr>
            <w:tcW w:w="14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4EE8" w:rsidRDefault="00914EE8"/>
        </w:tc>
      </w:tr>
      <w:tr w:rsidR="00914EE8" w:rsidTr="00DC4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4EE8" w:rsidRDefault="00DC40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5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4EE8" w:rsidRDefault="00DC40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Фреза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FlipCutter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79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4EE8" w:rsidRDefault="00DC40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Фреза для ретроградного рассверливания широкой части костного канала при реконструкции крестообразных связок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коленного сустава. Должна иметь прямую цилиндрическую рабочую часть с </w:t>
            </w:r>
            <w:r>
              <w:rPr>
                <w:rFonts w:ascii="Times New Roman" w:hAnsi="Times New Roman"/>
                <w:sz w:val="24"/>
                <w:szCs w:val="24"/>
              </w:rPr>
              <w:t>поворачивающимся наконечником по типу сверла. Наконечник должен поворачиваться на 90˚. В проксимальной части фрезы должен находиться пластиковый фиксатор наконечника кнопочного типа. Поворот наконечника должен осуществляться перемещением фиксатора в дистал</w:t>
            </w:r>
            <w:r>
              <w:rPr>
                <w:rFonts w:ascii="Times New Roman" w:hAnsi="Times New Roman"/>
                <w:sz w:val="24"/>
                <w:szCs w:val="24"/>
              </w:rPr>
              <w:t>ьном, либо проксимальном направлении при зажатой кнопке. При отпускании кнопки наконечник должен фиксироваться в текущем положении. Фиксатор должен иметь символьную маркировку, поясняющую направление смещения для требуемого изменения положения наконечника.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Рабочая часть должна иметь лазерную разметку с шагом не более 5мм для измерения глубины просверленного канала. Должна иметь подвижный маркер глубины в виде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эластомерного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кольца. Рабочая часть инструмента должна быть изготовлена из нержавеющей стали. Фреза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должна позволять рассверливать канал диаметром 10,5 мм.</w:t>
            </w:r>
          </w:p>
        </w:tc>
        <w:tc>
          <w:tcPr>
            <w:tcW w:w="58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4EE8" w:rsidRDefault="00DC40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4EE8" w:rsidRDefault="00DC40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5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4EE8" w:rsidRDefault="00914EE8">
            <w:pPr>
              <w:jc w:val="center"/>
            </w:pPr>
          </w:p>
        </w:tc>
        <w:tc>
          <w:tcPr>
            <w:tcW w:w="176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4EE8" w:rsidRDefault="00914EE8">
            <w:pPr>
              <w:jc w:val="center"/>
            </w:pPr>
          </w:p>
        </w:tc>
        <w:tc>
          <w:tcPr>
            <w:tcW w:w="14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4EE8" w:rsidRDefault="00914EE8"/>
        </w:tc>
      </w:tr>
      <w:tr w:rsidR="00914EE8" w:rsidTr="00DC4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4EE8" w:rsidRDefault="00DC40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95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4EE8" w:rsidRDefault="00DC40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Шуруп шовный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артроскопической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операции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79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4EE8" w:rsidRDefault="00DC40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Шуруп шовный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инсертере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быть предназначен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артроскопической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операции включая восстановление вращательной манжеты плечевого сустава.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Должен обеспечивать узловую фиксацию. Шуруп должен быть с винтовой резьбой и вводиться вкручиванием.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инсертере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должна быть метка глубины введения. Шуруп должен иметь диаметр 5.5±0.1 мм и длину шурупа 16.3±0.5 мм. Шуруп должен быть с двумя нитями. Долже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 быть изготовлен из титана. Должен быть предназначен для одноразового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проименения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Должен поставляться стерильным.</w:t>
            </w:r>
          </w:p>
        </w:tc>
        <w:tc>
          <w:tcPr>
            <w:tcW w:w="58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4EE8" w:rsidRDefault="00DC40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4EE8" w:rsidRDefault="00DC40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5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4EE8" w:rsidRDefault="00914EE8">
            <w:pPr>
              <w:jc w:val="center"/>
            </w:pPr>
          </w:p>
        </w:tc>
        <w:tc>
          <w:tcPr>
            <w:tcW w:w="176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4EE8" w:rsidRDefault="00914EE8">
            <w:pPr>
              <w:jc w:val="center"/>
            </w:pPr>
          </w:p>
        </w:tc>
        <w:tc>
          <w:tcPr>
            <w:tcW w:w="14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4EE8" w:rsidRDefault="00914EE8"/>
        </w:tc>
      </w:tr>
      <w:tr w:rsidR="00914EE8" w:rsidTr="00DC4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4EE8" w:rsidRDefault="00DC40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95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4EE8" w:rsidRDefault="00DC40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Шуруп шовный, PEEK-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SwiveLock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® C, 4.75 x 19.1 мм, вентилируемый,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(требуется инструмент, наконечник материал-пластик, для 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ряда)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79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4EE8" w:rsidRDefault="00DC40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Шуруп шовный, PEEK-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SwiveLock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® C, 4.75 x 19.1 мм, вентилируемый,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(требуется инструмент, наконечник материал-пластик, для 2 ряда)</w:t>
            </w:r>
          </w:p>
        </w:tc>
        <w:tc>
          <w:tcPr>
            <w:tcW w:w="58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4EE8" w:rsidRDefault="00DC40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4EE8" w:rsidRDefault="00DC40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5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4EE8" w:rsidRDefault="00914EE8">
            <w:pPr>
              <w:jc w:val="center"/>
            </w:pPr>
          </w:p>
        </w:tc>
        <w:tc>
          <w:tcPr>
            <w:tcW w:w="176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4EE8" w:rsidRDefault="00914EE8">
            <w:pPr>
              <w:jc w:val="center"/>
            </w:pPr>
          </w:p>
        </w:tc>
        <w:tc>
          <w:tcPr>
            <w:tcW w:w="14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4EE8" w:rsidRDefault="00914EE8"/>
        </w:tc>
      </w:tr>
      <w:tr w:rsidR="00914EE8" w:rsidTr="00DC4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4EE8" w:rsidRDefault="00DC40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95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4EE8" w:rsidRDefault="00DC40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Шуруп шовный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артроскопической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операции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79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4EE8" w:rsidRDefault="00DC40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Шуруп шовный PEEK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Suture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® 3 мм x 12.2 мм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FiberWire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® №2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TigerWire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® №2.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8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4EE8" w:rsidRDefault="00DC40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4EE8" w:rsidRDefault="00DC40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5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4EE8" w:rsidRDefault="00914EE8">
            <w:pPr>
              <w:jc w:val="center"/>
            </w:pPr>
          </w:p>
        </w:tc>
        <w:tc>
          <w:tcPr>
            <w:tcW w:w="176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4EE8" w:rsidRDefault="00914EE8">
            <w:pPr>
              <w:jc w:val="center"/>
            </w:pPr>
          </w:p>
        </w:tc>
        <w:tc>
          <w:tcPr>
            <w:tcW w:w="14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4EE8" w:rsidRDefault="00914EE8"/>
        </w:tc>
      </w:tr>
      <w:tr w:rsidR="00914EE8" w:rsidTr="00DC4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4EE8" w:rsidRDefault="00DC40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95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4EE8" w:rsidRDefault="00DC40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Фиксатор винтовой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79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4EE8" w:rsidRDefault="00DC40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Винтовой фиксатор изготовлен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биорассасывающегося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- смеси полимера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полимолочногликолиевой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кислоты (PLGA)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трикальцийфосфата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обладающего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костнопроводящими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свойствами. Имеет гомогенную, плотную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(неперфорированную) структуру. Предназначен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феморальной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 трансплантата ПКС/ЗКС. Фиксатор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имеет  винтовую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нарезку,  канюлированный по всей длине. Внутренний канал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винта  имеет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шестигранную форму для введения шестигранной отвертки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протяжении  28мм (для предупреждения переломов винта во время вкручивания). Длина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фиксатора 30мм,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  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мм. Поставляется в стерильной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8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4EE8" w:rsidRDefault="00DC40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4EE8" w:rsidRDefault="00DC40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4EE8" w:rsidRDefault="00914EE8">
            <w:pPr>
              <w:jc w:val="center"/>
            </w:pPr>
          </w:p>
        </w:tc>
        <w:tc>
          <w:tcPr>
            <w:tcW w:w="176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4EE8" w:rsidRDefault="00914EE8">
            <w:pPr>
              <w:jc w:val="center"/>
            </w:pPr>
          </w:p>
        </w:tc>
        <w:tc>
          <w:tcPr>
            <w:tcW w:w="14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4EE8" w:rsidRDefault="00914EE8"/>
        </w:tc>
      </w:tr>
      <w:tr w:rsidR="00914EE8" w:rsidTr="00DC4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4EE8" w:rsidRDefault="00DC40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95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4EE8" w:rsidRDefault="00DC402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Шейвер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артроскопических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вмешательств агрессивный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79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4EE8" w:rsidRDefault="00DC4022">
            <w:pPr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Шейвер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должен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иметь  головку для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удаления мягких тканей.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Шейвер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состоять из внешней трубки с одетым на нее маркировочным окрашенным кольцом, указывающего на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шейвера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(агрессивный). Размер лезвия должен быть не более 5 мм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диаметре.Внешняя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устанавливается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крепежной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част</w:t>
            </w:r>
            <w:r>
              <w:rPr>
                <w:rFonts w:ascii="Times New Roman" w:hAnsi="Times New Roman"/>
                <w:sz w:val="24"/>
                <w:szCs w:val="24"/>
              </w:rPr>
              <w:t>и, тело крепежной части должно быть окрашено 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Шейвер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быть в стерильной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8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4EE8" w:rsidRDefault="00DC40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4EE8" w:rsidRDefault="00DC40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5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4EE8" w:rsidRDefault="00914EE8">
            <w:pPr>
              <w:jc w:val="center"/>
            </w:pPr>
          </w:p>
        </w:tc>
        <w:tc>
          <w:tcPr>
            <w:tcW w:w="176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4EE8" w:rsidRDefault="00914EE8">
            <w:pPr>
              <w:jc w:val="center"/>
            </w:pPr>
          </w:p>
        </w:tc>
        <w:tc>
          <w:tcPr>
            <w:tcW w:w="14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4EE8" w:rsidRDefault="00914EE8"/>
        </w:tc>
      </w:tr>
      <w:tr w:rsidR="00914EE8" w:rsidTr="00DC4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4EE8" w:rsidRDefault="00DC40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95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4EE8" w:rsidRDefault="00DC40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(электрод)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аблационный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3.5 мм для SERFAS ENERGY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79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4EE8" w:rsidRDefault="00DC40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(электрод)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аблационный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контурный 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Serfas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” 3,5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или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аналог, совместимый с прибором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холодно-плазменной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аблации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SERFAS ENERGY</w:t>
            </w:r>
          </w:p>
        </w:tc>
        <w:tc>
          <w:tcPr>
            <w:tcW w:w="58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4EE8" w:rsidRDefault="00DC40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4EE8" w:rsidRDefault="00DC40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5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4EE8" w:rsidRDefault="00914EE8">
            <w:pPr>
              <w:jc w:val="center"/>
            </w:pPr>
          </w:p>
        </w:tc>
        <w:tc>
          <w:tcPr>
            <w:tcW w:w="176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4EE8" w:rsidRDefault="00914EE8">
            <w:pPr>
              <w:jc w:val="center"/>
            </w:pPr>
          </w:p>
        </w:tc>
        <w:tc>
          <w:tcPr>
            <w:tcW w:w="14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4EE8" w:rsidRDefault="00914EE8"/>
        </w:tc>
      </w:tr>
      <w:tr w:rsidR="00DC4022" w:rsidTr="00DC4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6"/>
            <w:vAlign w:val="bottom"/>
            <w:hideMark/>
          </w:tcPr>
          <w:p w:rsidR="00DC4022" w:rsidRDefault="00DC4022" w:rsidP="00DC4022"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DC4022" w:rsidTr="00DC4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120"/>
        </w:trPr>
        <w:tc>
          <w:tcPr>
            <w:tcW w:w="540" w:type="dxa"/>
            <w:gridSpan w:val="2"/>
            <w:vAlign w:val="bottom"/>
          </w:tcPr>
          <w:p w:rsidR="00DC4022" w:rsidRDefault="00DC4022"/>
        </w:tc>
        <w:tc>
          <w:tcPr>
            <w:tcW w:w="1757" w:type="dxa"/>
            <w:vAlign w:val="bottom"/>
          </w:tcPr>
          <w:p w:rsidR="00DC4022" w:rsidRDefault="00DC4022"/>
        </w:tc>
        <w:tc>
          <w:tcPr>
            <w:tcW w:w="2111" w:type="dxa"/>
            <w:gridSpan w:val="2"/>
            <w:vAlign w:val="bottom"/>
          </w:tcPr>
          <w:p w:rsidR="00DC4022" w:rsidRDefault="00DC4022"/>
        </w:tc>
        <w:tc>
          <w:tcPr>
            <w:tcW w:w="627" w:type="dxa"/>
            <w:vAlign w:val="bottom"/>
          </w:tcPr>
          <w:p w:rsidR="00DC4022" w:rsidRDefault="00DC4022"/>
        </w:tc>
        <w:tc>
          <w:tcPr>
            <w:tcW w:w="764" w:type="dxa"/>
            <w:gridSpan w:val="2"/>
            <w:vAlign w:val="bottom"/>
          </w:tcPr>
          <w:p w:rsidR="00DC4022" w:rsidRDefault="00DC4022"/>
        </w:tc>
        <w:tc>
          <w:tcPr>
            <w:tcW w:w="934" w:type="dxa"/>
            <w:gridSpan w:val="3"/>
            <w:vAlign w:val="bottom"/>
          </w:tcPr>
          <w:p w:rsidR="00DC4022" w:rsidRDefault="00DC4022"/>
        </w:tc>
        <w:tc>
          <w:tcPr>
            <w:tcW w:w="1577" w:type="dxa"/>
            <w:gridSpan w:val="2"/>
            <w:vAlign w:val="bottom"/>
          </w:tcPr>
          <w:p w:rsidR="00DC4022" w:rsidRDefault="00DC4022"/>
        </w:tc>
        <w:tc>
          <w:tcPr>
            <w:tcW w:w="1379" w:type="dxa"/>
            <w:gridSpan w:val="3"/>
            <w:vAlign w:val="bottom"/>
          </w:tcPr>
          <w:p w:rsidR="00DC4022" w:rsidRDefault="00DC4022"/>
        </w:tc>
      </w:tr>
      <w:tr w:rsidR="00DC4022" w:rsidTr="00DC4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6"/>
            <w:vAlign w:val="bottom"/>
            <w:hideMark/>
          </w:tcPr>
          <w:p w:rsidR="00DC4022" w:rsidRDefault="00DC402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DC4022" w:rsidTr="00DC4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120"/>
        </w:trPr>
        <w:tc>
          <w:tcPr>
            <w:tcW w:w="540" w:type="dxa"/>
            <w:gridSpan w:val="2"/>
            <w:vAlign w:val="bottom"/>
          </w:tcPr>
          <w:p w:rsidR="00DC4022" w:rsidRDefault="00DC4022"/>
        </w:tc>
        <w:tc>
          <w:tcPr>
            <w:tcW w:w="1757" w:type="dxa"/>
            <w:vAlign w:val="bottom"/>
          </w:tcPr>
          <w:p w:rsidR="00DC4022" w:rsidRDefault="00DC4022"/>
        </w:tc>
        <w:tc>
          <w:tcPr>
            <w:tcW w:w="2111" w:type="dxa"/>
            <w:gridSpan w:val="2"/>
            <w:vAlign w:val="bottom"/>
          </w:tcPr>
          <w:p w:rsidR="00DC4022" w:rsidRDefault="00DC4022"/>
        </w:tc>
        <w:tc>
          <w:tcPr>
            <w:tcW w:w="627" w:type="dxa"/>
            <w:vAlign w:val="bottom"/>
          </w:tcPr>
          <w:p w:rsidR="00DC4022" w:rsidRDefault="00DC4022"/>
        </w:tc>
        <w:tc>
          <w:tcPr>
            <w:tcW w:w="764" w:type="dxa"/>
            <w:gridSpan w:val="2"/>
            <w:vAlign w:val="bottom"/>
          </w:tcPr>
          <w:p w:rsidR="00DC4022" w:rsidRDefault="00DC4022"/>
        </w:tc>
        <w:tc>
          <w:tcPr>
            <w:tcW w:w="934" w:type="dxa"/>
            <w:gridSpan w:val="3"/>
            <w:vAlign w:val="bottom"/>
          </w:tcPr>
          <w:p w:rsidR="00DC4022" w:rsidRDefault="00DC4022"/>
        </w:tc>
        <w:tc>
          <w:tcPr>
            <w:tcW w:w="1577" w:type="dxa"/>
            <w:gridSpan w:val="2"/>
            <w:vAlign w:val="bottom"/>
          </w:tcPr>
          <w:p w:rsidR="00DC4022" w:rsidRDefault="00DC4022"/>
        </w:tc>
        <w:tc>
          <w:tcPr>
            <w:tcW w:w="1379" w:type="dxa"/>
            <w:gridSpan w:val="3"/>
            <w:vAlign w:val="bottom"/>
          </w:tcPr>
          <w:p w:rsidR="00DC4022" w:rsidRDefault="00DC4022"/>
        </w:tc>
      </w:tr>
      <w:tr w:rsidR="00DC4022" w:rsidTr="00DC4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6"/>
            <w:vAlign w:val="bottom"/>
            <w:hideMark/>
          </w:tcPr>
          <w:p w:rsidR="00DC4022" w:rsidRDefault="00DC402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C4022" w:rsidTr="00DC4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165"/>
        </w:trPr>
        <w:tc>
          <w:tcPr>
            <w:tcW w:w="540" w:type="dxa"/>
            <w:gridSpan w:val="2"/>
            <w:vAlign w:val="bottom"/>
          </w:tcPr>
          <w:p w:rsidR="00DC4022" w:rsidRDefault="00DC4022"/>
        </w:tc>
        <w:tc>
          <w:tcPr>
            <w:tcW w:w="1757" w:type="dxa"/>
            <w:vAlign w:val="bottom"/>
          </w:tcPr>
          <w:p w:rsidR="00DC4022" w:rsidRDefault="00DC4022"/>
        </w:tc>
        <w:tc>
          <w:tcPr>
            <w:tcW w:w="2111" w:type="dxa"/>
            <w:gridSpan w:val="2"/>
            <w:vAlign w:val="bottom"/>
          </w:tcPr>
          <w:p w:rsidR="00DC4022" w:rsidRDefault="00DC4022"/>
        </w:tc>
        <w:tc>
          <w:tcPr>
            <w:tcW w:w="627" w:type="dxa"/>
            <w:vAlign w:val="bottom"/>
          </w:tcPr>
          <w:p w:rsidR="00DC4022" w:rsidRDefault="00DC4022"/>
        </w:tc>
        <w:tc>
          <w:tcPr>
            <w:tcW w:w="764" w:type="dxa"/>
            <w:gridSpan w:val="2"/>
            <w:vAlign w:val="bottom"/>
          </w:tcPr>
          <w:p w:rsidR="00DC4022" w:rsidRDefault="00DC4022"/>
        </w:tc>
        <w:tc>
          <w:tcPr>
            <w:tcW w:w="934" w:type="dxa"/>
            <w:gridSpan w:val="3"/>
            <w:vAlign w:val="bottom"/>
          </w:tcPr>
          <w:p w:rsidR="00DC4022" w:rsidRDefault="00DC4022"/>
        </w:tc>
        <w:tc>
          <w:tcPr>
            <w:tcW w:w="1577" w:type="dxa"/>
            <w:gridSpan w:val="2"/>
            <w:vAlign w:val="bottom"/>
          </w:tcPr>
          <w:p w:rsidR="00DC4022" w:rsidRDefault="00DC4022"/>
        </w:tc>
        <w:tc>
          <w:tcPr>
            <w:tcW w:w="1379" w:type="dxa"/>
            <w:gridSpan w:val="3"/>
            <w:vAlign w:val="bottom"/>
          </w:tcPr>
          <w:p w:rsidR="00DC4022" w:rsidRDefault="00DC4022"/>
        </w:tc>
      </w:tr>
      <w:tr w:rsidR="00DC4022" w:rsidTr="00DC4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6"/>
            <w:vAlign w:val="bottom"/>
            <w:hideMark/>
          </w:tcPr>
          <w:p w:rsidR="00DC4022" w:rsidRDefault="00DC4022" w:rsidP="00DC4022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>
              <w:rPr>
                <w:rFonts w:ascii="Times New Roman" w:hAnsi="Times New Roman"/>
                <w:sz w:val="28"/>
                <w:szCs w:val="28"/>
              </w:rPr>
              <w:t>07.11</w:t>
            </w:r>
            <w:r>
              <w:rPr>
                <w:rFonts w:ascii="Times New Roman" w:hAnsi="Times New Roman"/>
                <w:sz w:val="28"/>
                <w:szCs w:val="28"/>
              </w:rPr>
              <w:t>.2018 17:00:00 по местному времени.</w:t>
            </w:r>
          </w:p>
        </w:tc>
      </w:tr>
      <w:tr w:rsidR="00DC4022" w:rsidTr="00DC4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540" w:type="dxa"/>
            <w:gridSpan w:val="2"/>
            <w:vAlign w:val="bottom"/>
          </w:tcPr>
          <w:p w:rsidR="00DC4022" w:rsidRDefault="00DC4022"/>
        </w:tc>
        <w:tc>
          <w:tcPr>
            <w:tcW w:w="1757" w:type="dxa"/>
            <w:vAlign w:val="bottom"/>
          </w:tcPr>
          <w:p w:rsidR="00DC4022" w:rsidRDefault="00DC4022"/>
        </w:tc>
        <w:tc>
          <w:tcPr>
            <w:tcW w:w="2111" w:type="dxa"/>
            <w:gridSpan w:val="2"/>
            <w:vAlign w:val="bottom"/>
          </w:tcPr>
          <w:p w:rsidR="00DC4022" w:rsidRDefault="00DC4022"/>
        </w:tc>
        <w:tc>
          <w:tcPr>
            <w:tcW w:w="627" w:type="dxa"/>
            <w:vAlign w:val="bottom"/>
          </w:tcPr>
          <w:p w:rsidR="00DC4022" w:rsidRDefault="00DC4022"/>
        </w:tc>
        <w:tc>
          <w:tcPr>
            <w:tcW w:w="764" w:type="dxa"/>
            <w:gridSpan w:val="2"/>
            <w:vAlign w:val="bottom"/>
          </w:tcPr>
          <w:p w:rsidR="00DC4022" w:rsidRDefault="00DC4022"/>
        </w:tc>
        <w:tc>
          <w:tcPr>
            <w:tcW w:w="934" w:type="dxa"/>
            <w:gridSpan w:val="3"/>
            <w:vAlign w:val="bottom"/>
          </w:tcPr>
          <w:p w:rsidR="00DC4022" w:rsidRDefault="00DC4022"/>
        </w:tc>
        <w:tc>
          <w:tcPr>
            <w:tcW w:w="1577" w:type="dxa"/>
            <w:gridSpan w:val="2"/>
            <w:vAlign w:val="bottom"/>
          </w:tcPr>
          <w:p w:rsidR="00DC4022" w:rsidRDefault="00DC4022"/>
        </w:tc>
        <w:tc>
          <w:tcPr>
            <w:tcW w:w="1379" w:type="dxa"/>
            <w:gridSpan w:val="3"/>
            <w:vAlign w:val="bottom"/>
          </w:tcPr>
          <w:p w:rsidR="00DC4022" w:rsidRDefault="00DC4022"/>
        </w:tc>
      </w:tr>
      <w:tr w:rsidR="00DC4022" w:rsidTr="00DC4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6"/>
            <w:vAlign w:val="bottom"/>
            <w:hideMark/>
          </w:tcPr>
          <w:p w:rsidR="00DC4022" w:rsidRDefault="00DC402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C4022" w:rsidTr="00DC4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540" w:type="dxa"/>
            <w:gridSpan w:val="2"/>
            <w:vAlign w:val="bottom"/>
          </w:tcPr>
          <w:p w:rsidR="00DC4022" w:rsidRDefault="00DC4022"/>
        </w:tc>
        <w:tc>
          <w:tcPr>
            <w:tcW w:w="1757" w:type="dxa"/>
            <w:vAlign w:val="bottom"/>
          </w:tcPr>
          <w:p w:rsidR="00DC4022" w:rsidRDefault="00DC4022"/>
        </w:tc>
        <w:tc>
          <w:tcPr>
            <w:tcW w:w="2111" w:type="dxa"/>
            <w:gridSpan w:val="2"/>
            <w:vAlign w:val="bottom"/>
          </w:tcPr>
          <w:p w:rsidR="00DC4022" w:rsidRDefault="00DC4022"/>
        </w:tc>
        <w:tc>
          <w:tcPr>
            <w:tcW w:w="627" w:type="dxa"/>
            <w:vAlign w:val="bottom"/>
          </w:tcPr>
          <w:p w:rsidR="00DC4022" w:rsidRDefault="00DC4022"/>
        </w:tc>
        <w:tc>
          <w:tcPr>
            <w:tcW w:w="764" w:type="dxa"/>
            <w:gridSpan w:val="2"/>
            <w:vAlign w:val="bottom"/>
          </w:tcPr>
          <w:p w:rsidR="00DC4022" w:rsidRDefault="00DC4022"/>
        </w:tc>
        <w:tc>
          <w:tcPr>
            <w:tcW w:w="934" w:type="dxa"/>
            <w:gridSpan w:val="3"/>
            <w:vAlign w:val="bottom"/>
          </w:tcPr>
          <w:p w:rsidR="00DC4022" w:rsidRDefault="00DC4022"/>
        </w:tc>
        <w:tc>
          <w:tcPr>
            <w:tcW w:w="1577" w:type="dxa"/>
            <w:gridSpan w:val="2"/>
            <w:vAlign w:val="bottom"/>
          </w:tcPr>
          <w:p w:rsidR="00DC4022" w:rsidRDefault="00DC4022"/>
        </w:tc>
        <w:tc>
          <w:tcPr>
            <w:tcW w:w="1379" w:type="dxa"/>
            <w:gridSpan w:val="3"/>
            <w:vAlign w:val="bottom"/>
          </w:tcPr>
          <w:p w:rsidR="00DC4022" w:rsidRDefault="00DC4022"/>
        </w:tc>
      </w:tr>
      <w:tr w:rsidR="00DC4022" w:rsidTr="00DC4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540" w:type="dxa"/>
            <w:gridSpan w:val="2"/>
            <w:vAlign w:val="bottom"/>
          </w:tcPr>
          <w:p w:rsidR="00DC4022" w:rsidRDefault="00DC4022"/>
        </w:tc>
        <w:tc>
          <w:tcPr>
            <w:tcW w:w="1757" w:type="dxa"/>
            <w:vAlign w:val="bottom"/>
          </w:tcPr>
          <w:p w:rsidR="00DC4022" w:rsidRDefault="00DC4022"/>
        </w:tc>
        <w:tc>
          <w:tcPr>
            <w:tcW w:w="2111" w:type="dxa"/>
            <w:gridSpan w:val="2"/>
            <w:vAlign w:val="bottom"/>
          </w:tcPr>
          <w:p w:rsidR="00DC4022" w:rsidRDefault="00DC4022"/>
        </w:tc>
        <w:tc>
          <w:tcPr>
            <w:tcW w:w="627" w:type="dxa"/>
            <w:vAlign w:val="bottom"/>
          </w:tcPr>
          <w:p w:rsidR="00DC4022" w:rsidRDefault="00DC4022"/>
        </w:tc>
        <w:tc>
          <w:tcPr>
            <w:tcW w:w="764" w:type="dxa"/>
            <w:gridSpan w:val="2"/>
            <w:vAlign w:val="bottom"/>
          </w:tcPr>
          <w:p w:rsidR="00DC4022" w:rsidRDefault="00DC4022"/>
        </w:tc>
        <w:tc>
          <w:tcPr>
            <w:tcW w:w="934" w:type="dxa"/>
            <w:gridSpan w:val="3"/>
            <w:vAlign w:val="bottom"/>
          </w:tcPr>
          <w:p w:rsidR="00DC4022" w:rsidRDefault="00DC4022"/>
        </w:tc>
        <w:tc>
          <w:tcPr>
            <w:tcW w:w="1577" w:type="dxa"/>
            <w:gridSpan w:val="2"/>
            <w:vAlign w:val="bottom"/>
          </w:tcPr>
          <w:p w:rsidR="00DC4022" w:rsidRDefault="00DC4022"/>
        </w:tc>
        <w:tc>
          <w:tcPr>
            <w:tcW w:w="1379" w:type="dxa"/>
            <w:gridSpan w:val="3"/>
            <w:vAlign w:val="bottom"/>
          </w:tcPr>
          <w:p w:rsidR="00DC4022" w:rsidRDefault="00DC4022"/>
        </w:tc>
      </w:tr>
      <w:tr w:rsidR="00DC4022" w:rsidTr="00DC4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540" w:type="dxa"/>
            <w:gridSpan w:val="2"/>
            <w:vAlign w:val="bottom"/>
          </w:tcPr>
          <w:p w:rsidR="00DC4022" w:rsidRDefault="00DC4022"/>
        </w:tc>
        <w:tc>
          <w:tcPr>
            <w:tcW w:w="1757" w:type="dxa"/>
            <w:vAlign w:val="bottom"/>
          </w:tcPr>
          <w:p w:rsidR="00DC4022" w:rsidRDefault="00DC4022"/>
        </w:tc>
        <w:tc>
          <w:tcPr>
            <w:tcW w:w="2111" w:type="dxa"/>
            <w:gridSpan w:val="2"/>
            <w:vAlign w:val="bottom"/>
          </w:tcPr>
          <w:p w:rsidR="00DC4022" w:rsidRDefault="00DC4022"/>
        </w:tc>
        <w:tc>
          <w:tcPr>
            <w:tcW w:w="627" w:type="dxa"/>
            <w:vAlign w:val="bottom"/>
          </w:tcPr>
          <w:p w:rsidR="00DC4022" w:rsidRDefault="00DC4022"/>
        </w:tc>
        <w:tc>
          <w:tcPr>
            <w:tcW w:w="764" w:type="dxa"/>
            <w:gridSpan w:val="2"/>
            <w:vAlign w:val="bottom"/>
          </w:tcPr>
          <w:p w:rsidR="00DC4022" w:rsidRDefault="00DC4022"/>
        </w:tc>
        <w:tc>
          <w:tcPr>
            <w:tcW w:w="934" w:type="dxa"/>
            <w:gridSpan w:val="3"/>
            <w:vAlign w:val="bottom"/>
          </w:tcPr>
          <w:p w:rsidR="00DC4022" w:rsidRDefault="00DC4022"/>
        </w:tc>
        <w:tc>
          <w:tcPr>
            <w:tcW w:w="1577" w:type="dxa"/>
            <w:gridSpan w:val="2"/>
            <w:vAlign w:val="bottom"/>
          </w:tcPr>
          <w:p w:rsidR="00DC4022" w:rsidRDefault="00DC4022"/>
        </w:tc>
        <w:tc>
          <w:tcPr>
            <w:tcW w:w="1379" w:type="dxa"/>
            <w:gridSpan w:val="3"/>
            <w:vAlign w:val="bottom"/>
          </w:tcPr>
          <w:p w:rsidR="00DC4022" w:rsidRDefault="00DC4022"/>
        </w:tc>
      </w:tr>
      <w:tr w:rsidR="00DC4022" w:rsidTr="00DC4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030" w:type="dxa"/>
          <w:trHeight w:val="60"/>
        </w:trPr>
        <w:tc>
          <w:tcPr>
            <w:tcW w:w="8743" w:type="dxa"/>
            <w:gridSpan w:val="14"/>
            <w:vAlign w:val="bottom"/>
            <w:hideMark/>
          </w:tcPr>
          <w:p w:rsidR="00DC4022" w:rsidRDefault="00DC402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C4022" w:rsidTr="00DC4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030" w:type="dxa"/>
          <w:trHeight w:val="60"/>
        </w:trPr>
        <w:tc>
          <w:tcPr>
            <w:tcW w:w="8743" w:type="dxa"/>
            <w:gridSpan w:val="14"/>
            <w:vAlign w:val="bottom"/>
            <w:hideMark/>
          </w:tcPr>
          <w:p w:rsidR="00DC4022" w:rsidRDefault="00DC4022">
            <w:r>
              <w:rPr>
                <w:rFonts w:ascii="Times New Roman" w:hAnsi="Times New Roman"/>
                <w:sz w:val="28"/>
                <w:szCs w:val="28"/>
              </w:rPr>
              <w:t>Алёшечкина Е.А., тел. 220-16-04</w:t>
            </w:r>
          </w:p>
        </w:tc>
      </w:tr>
    </w:tbl>
    <w:p w:rsidR="00DC4022" w:rsidRDefault="00DC4022" w:rsidP="00DC4022"/>
    <w:p w:rsidR="00DC4022" w:rsidRDefault="00DC4022" w:rsidP="00DC4022"/>
    <w:bookmarkEnd w:id="0"/>
    <w:p w:rsidR="00000000" w:rsidRDefault="00DC402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4EE8"/>
    <w:rsid w:val="00914EE8"/>
    <w:rsid w:val="00DC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D4B06-4CCD-4733-B8B1-BD4C12AB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1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4622</Characters>
  <Application>Microsoft Office Word</Application>
  <DocSecurity>0</DocSecurity>
  <Lines>38</Lines>
  <Paragraphs>10</Paragraphs>
  <ScaleCrop>false</ScaleCrop>
  <Company/>
  <LinksUpToDate>false</LinksUpToDate>
  <CharactersWithSpaces>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2018-11-02T13:02:00Z</dcterms:created>
  <dcterms:modified xsi:type="dcterms:W3CDTF">2018-11-02T13:03:00Z</dcterms:modified>
</cp:coreProperties>
</file>