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884"/>
        <w:gridCol w:w="4908"/>
        <w:gridCol w:w="771"/>
        <w:gridCol w:w="1139"/>
        <w:gridCol w:w="1300"/>
        <w:gridCol w:w="1756"/>
        <w:gridCol w:w="1587"/>
        <w:gridCol w:w="600"/>
      </w:tblGrid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8552" w:type="dxa"/>
            <w:gridSpan w:val="3"/>
            <w:vMerge w:val="restart"/>
            <w:shd w:val="clear" w:color="FFFFFF" w:fill="auto"/>
            <w:vAlign w:val="bottom"/>
          </w:tcPr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313DCF" w:rsidRP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3DCF">
              <w:rPr>
                <w:rFonts w:ascii="Times New Roman" w:hAnsi="Times New Roman"/>
                <w:sz w:val="24"/>
                <w:szCs w:val="24"/>
              </w:rPr>
              <w:t>-</w:t>
            </w:r>
            <w:r w:rsidRPr="00313DC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3D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13D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3DCF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313D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3D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13D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№.683-2017</w:t>
            </w:r>
          </w:p>
          <w:p w:rsidR="00313DCF" w:rsidRDefault="00313DCF" w:rsidP="00EF02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2439" w:type="dxa"/>
            <w:gridSpan w:val="2"/>
            <w:shd w:val="clear" w:color="FFFFFF" w:fill="auto"/>
            <w:vAlign w:val="bottom"/>
          </w:tcPr>
          <w:p w:rsidR="00313DCF" w:rsidRDefault="00313D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RP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Pr="00313DCF" w:rsidRDefault="00313DCF" w:rsidP="00EF0296">
            <w:pPr>
              <w:jc w:val="center"/>
              <w:rPr>
                <w:lang w:val="en-US"/>
              </w:rPr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Pr="00313DCF" w:rsidRDefault="00313DCF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313DCF" w:rsidRPr="00313DCF" w:rsidRDefault="00313DCF">
            <w:pPr>
              <w:rPr>
                <w:lang w:val="en-US"/>
              </w:rPr>
            </w:pPr>
          </w:p>
        </w:tc>
        <w:tc>
          <w:tcPr>
            <w:tcW w:w="1300" w:type="dxa"/>
            <w:shd w:val="clear" w:color="FFFFFF" w:fill="auto"/>
            <w:vAlign w:val="bottom"/>
          </w:tcPr>
          <w:p w:rsidR="00313DCF" w:rsidRPr="00313DCF" w:rsidRDefault="00313DCF">
            <w:pPr>
              <w:rPr>
                <w:lang w:val="en-US"/>
              </w:rPr>
            </w:pPr>
          </w:p>
        </w:tc>
        <w:tc>
          <w:tcPr>
            <w:tcW w:w="1756" w:type="dxa"/>
            <w:shd w:val="clear" w:color="FFFFFF" w:fill="auto"/>
            <w:vAlign w:val="bottom"/>
          </w:tcPr>
          <w:p w:rsidR="00313DCF" w:rsidRPr="00313DCF" w:rsidRDefault="00313DCF">
            <w:pPr>
              <w:rPr>
                <w:lang w:val="en-US"/>
              </w:rPr>
            </w:pPr>
          </w:p>
        </w:tc>
        <w:tc>
          <w:tcPr>
            <w:tcW w:w="1587" w:type="dxa"/>
            <w:shd w:val="clear" w:color="FFFFFF" w:fill="auto"/>
            <w:vAlign w:val="bottom"/>
          </w:tcPr>
          <w:p w:rsidR="00313DCF" w:rsidRPr="00313DCF" w:rsidRDefault="00313DCF">
            <w:pPr>
              <w:rPr>
                <w:lang w:val="en-US"/>
              </w:rPr>
            </w:pPr>
          </w:p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 w:rsidP="00EF0296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313DCF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8552" w:type="dxa"/>
            <w:gridSpan w:val="3"/>
            <w:vMerge/>
            <w:shd w:val="clear" w:color="FFFFFF" w:fill="auto"/>
            <w:vAlign w:val="bottom"/>
          </w:tcPr>
          <w:p w:rsidR="00313DCF" w:rsidRDefault="00313DCF">
            <w:pPr>
              <w:jc w:val="center"/>
            </w:pPr>
          </w:p>
        </w:tc>
        <w:tc>
          <w:tcPr>
            <w:tcW w:w="771" w:type="dxa"/>
            <w:shd w:val="clear" w:color="FFFFFF" w:fill="auto"/>
            <w:vAlign w:val="bottom"/>
          </w:tcPr>
          <w:p w:rsidR="00313DCF" w:rsidRDefault="00313DCF"/>
        </w:tc>
        <w:tc>
          <w:tcPr>
            <w:tcW w:w="1139" w:type="dxa"/>
            <w:shd w:val="clear" w:color="FFFFFF" w:fill="auto"/>
            <w:vAlign w:val="bottom"/>
          </w:tcPr>
          <w:p w:rsidR="00313DCF" w:rsidRDefault="00313DCF"/>
        </w:tc>
        <w:tc>
          <w:tcPr>
            <w:tcW w:w="1300" w:type="dxa"/>
            <w:shd w:val="clear" w:color="FFFFFF" w:fill="auto"/>
            <w:vAlign w:val="bottom"/>
          </w:tcPr>
          <w:p w:rsidR="00313DCF" w:rsidRDefault="00313DCF"/>
        </w:tc>
        <w:tc>
          <w:tcPr>
            <w:tcW w:w="1756" w:type="dxa"/>
            <w:shd w:val="clear" w:color="FFFFFF" w:fill="auto"/>
            <w:vAlign w:val="bottom"/>
          </w:tcPr>
          <w:p w:rsidR="00313DCF" w:rsidRDefault="00313DCF"/>
        </w:tc>
        <w:tc>
          <w:tcPr>
            <w:tcW w:w="1587" w:type="dxa"/>
            <w:shd w:val="clear" w:color="FFFFFF" w:fill="auto"/>
            <w:vAlign w:val="bottom"/>
          </w:tcPr>
          <w:p w:rsidR="00313DCF" w:rsidRDefault="00313DCF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1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4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Вкладыш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Материал скользящей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полиэтилен ISO5834-2.  3 вида: стандартный, глубокое блюдце,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ультраконгруэнтный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Размеров по ширине 5 (65- 85 мм, шаг 5 мм). Размеров по высоте  6 (10-20 мм, шаг 2 мм). Жесткая фиксация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компоненте путем защелкивания. Возможность применения 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вкладыша для основного и промежуточного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0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(бедренный)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Сплав CoCr29Mo ISO5832-12, правый/левый, типоразмеров 7 (по переднезаднему размеру  50 - 75,5 мм), по медиально-латеральному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размеру  56-82 мм). Одинаковый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феморально-пателлярный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радиус бедренного компонента 45º. Толщина бедренного компонента 9 мм. Ориентация имплантации на механическую ось конечности. Возможность 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</w:t>
            </w:r>
            <w:r>
              <w:rPr>
                <w:rFonts w:ascii="Times New Roman" w:hAnsi="Times New Roman"/>
                <w:sz w:val="24"/>
                <w:szCs w:val="24"/>
              </w:rPr>
              <w:t>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51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ADVANCE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Материал CoCr29Mo ISO5832-12, типоразмеров  9 (включая 4 промежуточных размера), по переднезаднему размеру 43 - 56 мм, по медиально-латеральному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размеру  65- 85 мм. Толщина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6 мм, с углублением под вкладыш 3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28-48 мм, шаг 5 мм. Тонкие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постериальные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фланцы (крылья)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стабильности, длина 14 мм. Возможность применения удлиняющей ножки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моноблока. Универсальное применение 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(при протезировании с сохранением задней крестообразной связки и без сохранения). Совместимость каждого 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 c 3-мя размерами бедренного компонента.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версии компонентов протеза (включая фиксирующий винт для вкладыша) с покрытием из Нитрида Циркония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6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протезирования коленного сустава цементной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Бедренный </w:t>
            </w:r>
            <w:r>
              <w:rPr>
                <w:rFonts w:ascii="Times New Roman" w:hAnsi="Times New Roman"/>
                <w:sz w:val="24"/>
                <w:szCs w:val="24"/>
              </w:rPr>
              <w:t>компонент. Форма анатомическая (правый, левый), соотношение радиусов мыщелков близко к нормальному бедру (1:1,07-1,08) для соответствия поверхности дистальной части бедренной кости с возможностью предоставления бедренных компонентов с учетом гендерных анат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омических особенностей с соотношением радиусов мыщелков присущих женскому типу бедра (1:1.09-1.02), более тонким профилем переднего фланца и увеличенным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трохлеарной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борозды. Конструкция бедренного компонента обеспечивает возможность сгибания до 155 г</w:t>
            </w:r>
            <w:r>
              <w:rPr>
                <w:rFonts w:ascii="Times New Roman" w:hAnsi="Times New Roman"/>
                <w:sz w:val="24"/>
                <w:szCs w:val="24"/>
              </w:rPr>
              <w:t>рад. Материал – кобальт-хром-молибденовый сплав. Структура: Внутренняя поверхность компонента – шероховатая, снаружи – гладкая. Размеры двух типов – правые и левые, 5-ти стандартных типоразмеров, 2-х микро и 1-го макро. Метод фиксации цементный.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–представлены оба вида компонентов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салазкового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для использования у пациентов  с наличием задней крестообразной связки и без нее, т.е. с ограничителем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гиперсгибания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Каждому типоразмеру бедренного компонента соответствует2-х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типоразмератибиального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мпонента.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0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(для левой и правой голени).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 сплав Ti-6Al-4V (ISO 5832-3..1996)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 цементный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Имплантируемая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имеет тонкий слой костного цемента PMMA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Компонент  оснащается прямыми или офсетными удлинительными штифтами длиной 100 мм для стабилизации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Компонент имеет возможность установки бедренных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блоков толщиной 5 и 10 мм ра</w:t>
            </w:r>
            <w:r>
              <w:rPr>
                <w:rFonts w:ascii="Times New Roman" w:hAnsi="Times New Roman"/>
                <w:sz w:val="24"/>
                <w:szCs w:val="24"/>
              </w:rPr>
              <w:t>зличной конфигурации для замещения костных дефектов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запорного механизма для полиэтиленовой прокладки - защелкивающийся. Каждому типоразмеру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по ширине соответствует  2 типа  полиэтиленовых прокладок.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размерный  ряд состав</w:t>
            </w:r>
            <w:r>
              <w:rPr>
                <w:rFonts w:ascii="Times New Roman" w:hAnsi="Times New Roman"/>
                <w:sz w:val="24"/>
                <w:szCs w:val="24"/>
              </w:rPr>
              <w:t>ляет 10 размеров, 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6-ть стандартных (3, 4, 5, 6, 7, 8), с возможностью поставки 2-х – микро (1, 2) и  2-х макро (9, 10).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7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Полиэтиленовые вкладыши (прокладка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задним стабилизатором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универсальные (для левой и правой голени). Материал: высокомолекулярный полиэтилен UHMWPE (ISO 5834-2..1998). Конструктивные особенности: Полиэтиленовая прокладка жесткой фиксации методом защелкивания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компоненте. Размеры: 3-и типоразмеров (CD</w:t>
            </w:r>
            <w:r>
              <w:rPr>
                <w:rFonts w:ascii="Times New Roman" w:hAnsi="Times New Roman"/>
                <w:sz w:val="24"/>
                <w:szCs w:val="24"/>
              </w:rPr>
              <w:t>, EF, GH) по ширине и  5-ть (10, 12, 14, 17, 20  мм) типоразмеров по высоте.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0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Цемент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кости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40,0г. Костный цемент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 вязкости, с увеличенным рабочим временем. Состав: Порошок: Метилметакрилат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(15,00%),Жидкость: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Затвердение костного цемента средней вязкости при температуре в операционной комнате 23С  происх</w:t>
            </w:r>
            <w:r>
              <w:rPr>
                <w:rFonts w:ascii="Times New Roman" w:hAnsi="Times New Roman"/>
                <w:sz w:val="24"/>
                <w:szCs w:val="24"/>
              </w:rPr>
              <w:t>одит  за 80 секунд при условии, что на смешивание тратиться 40 секунд, время ожидания составляет 95 секунд, а рабочее время 325 секунд. Общее время от начала перемешивания порошкового и жидкого костного цемента до полного затвердения   540 секунд при указа</w:t>
            </w:r>
            <w:r>
              <w:rPr>
                <w:rFonts w:ascii="Times New Roman" w:hAnsi="Times New Roman"/>
                <w:sz w:val="24"/>
                <w:szCs w:val="24"/>
              </w:rPr>
              <w:t>нной выше температуре в операционной комнате. Порошок: 40 грамм, Жидкость: 20 грамм.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2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Лезвие реципрокной пилы двустороннее 70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размеры: длина -от 80 до 120 мм, ширина - от 9 до 14 мм, толщина - от 0,8 до 1,19 мм, совместимы с разъёмом типа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материал - медицинская инструментальная сталь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5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GTS длина среза 90 мм, ширина среза 19 мм, толщина 1,19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совместимо с пилой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осцилляторной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Должно быть стерильным. Должно иметь зубцы не менее 3 мм. </w:t>
            </w:r>
            <w:r>
              <w:rPr>
                <w:rFonts w:ascii="Times New Roman" w:hAnsi="Times New Roman"/>
                <w:sz w:val="24"/>
                <w:szCs w:val="24"/>
              </w:rPr>
              <w:t>Лезвие должно иметь длину среза 90 мм, ширину среза 19 мм, толщину 1,19 мм. Материал - нержавеющая сталь.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2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Лезвие реципрокное двустороннее длина среза 76 мм, ширина среза 13 мм, толщина 0.89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должно быть совместимо с пилой реципрокной. </w:t>
            </w:r>
            <w:r>
              <w:rPr>
                <w:rFonts w:ascii="Times New Roman" w:hAnsi="Times New Roman"/>
                <w:sz w:val="24"/>
                <w:szCs w:val="24"/>
              </w:rPr>
              <w:t>Должно быть стерильным. Лезвие должно иметь длину среза 76 мм, ширину среза 13мм, толщину 0.89 мм. Материал - нержавеющая сталь.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75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Аппарат для санации раневой поверхности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PulsavacPlus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Равномерное орошение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пусльсирующем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режиме одновременно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очисткой (аспирацией) раны при ортопедических операциях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одноразовая, неразборная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Кулисный переключатель, регулирующий величину давления подаваемой жидкости, меняя силу нажатия пальцем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Подаваемое давление жидкости1,2 до 29 PSI (фунт на квадратный </w:t>
            </w:r>
            <w:r>
              <w:rPr>
                <w:rFonts w:ascii="Times New Roman" w:hAnsi="Times New Roman"/>
                <w:sz w:val="24"/>
                <w:szCs w:val="24"/>
              </w:rPr>
              <w:t>дюйм (0,07 кг/см2))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фиксации наконечника с принудительной блокировкой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одноразоваый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распыления жидкости для операций на бедре Веерный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распыления жидкости для операций на колене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Брызгозащита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наконечника Не менее 12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жидкости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Аспирация жидкости  в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параллельных трубок для подачи и эвакуации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Батарейная упаковка, расположенная отдельно от рукоятки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от переменного тока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9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Надколенник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NexGen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Надколенник на трех посадочных ножках, изготовленный из высокомолекулярного полиэтилена UHMWPE (ISO 5834-2..1998), не менее 5 типоразмеров.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3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OXFORD III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"Компонент  изготовлен из сплава </w:t>
            </w:r>
            <w:r>
              <w:rPr>
                <w:rFonts w:ascii="Times New Roman" w:hAnsi="Times New Roman"/>
                <w:sz w:val="24"/>
                <w:szCs w:val="24"/>
              </w:rPr>
              <w:t>кобальт-хром-молибден.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компонента  представляет собой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монорадиусный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одномыщелковый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 с двумя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Внутренняя поверхность  имеет вид бокса, глубиной 1 мм, для создания равномерной цементной мантии, не выступающей за пределы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Характеристики: универсальный для левого, правого коленного сустава, внутреннего мыщелка бедренной 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(шершавость всей поверхности, контактирующей с костным цементом, нанесенная абразивным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  три стандартных типоразмера (S,M,L) и  два опционных (XS, XL).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 сочетаемость  (любой размер бедренного компонента  используется с любым размером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9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большеберцовый OXFORD III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"Компонент изготовлен из сплава кобальт-хром-молибден.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компонента  плоская с двух сторон,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барьером. На стороне, контактирующей с костью, имеется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деротационная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ножка с отверстием для  стабильной фиксации компонента. Внутренняя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ерхность  имеет вид бокса, глубиной 1 мм, для создания равномерной цементной мантии, не выступающей за пределы компонента.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Покрытие: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интерлокинг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шершавость внутренней поверхности, контактирующей с костью,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нанесенная абразивным материалом).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цементная.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Компоненты 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типоразмерный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-задний размер (мм)\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-медиальный размер (мм)): 38мм\26 мм, 41 мм\26 мм, 44 мм\28 мм, 47 мм\30 мм, 50 мм\32 мм, 53 мм\34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 сочетаемос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  с бедренными компонентами по размеру и типу (любой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компонента  используется с любым размером и типом бедренного компонента).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48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Вкладыш OXFORD III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Компонент  изготовлен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компонента   анатомическая, поверхности полностью конгруэнтны бедренному и большеберцовому компонентам.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Компоненты  левый внутренний, правый внутренний.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Стерилизация: гамма-облучение в бескислородных условиях (в инертном газе-аргоне).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Фиксация вкладыша 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уществляется за счет полной конгруэнтности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бедренному компоненту, медиального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противовывихового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латерально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сзади и спереди - собственных мягких тканей области коленного сустава, плавающие движения полностью соответствуют биомеханике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мениска.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Типоразмеры компонента (толщина для каждого размера (мм): 3 мм, 4 мм, 5 мм, 6 мм, 7 мм, 8 мм, 9 мм.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120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Компонент бедренный 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моноблок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Материал: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 в соответствии с параметрами ISO 5832-4.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изготовления шарнирных элементов – нержавеющая сталь или эквивалент в соответствии с параметрами ISO 5832-9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 UHMWPE или эквивалент в соответствии с параметрами ISO 5834-2. Форма: анатомической формы (правый и левый) и к</w:t>
            </w:r>
            <w:r>
              <w:rPr>
                <w:rFonts w:ascii="Times New Roman" w:hAnsi="Times New Roman"/>
                <w:sz w:val="24"/>
                <w:szCs w:val="24"/>
              </w:rPr>
              <w:t>онструктивно представлять собой моноблок из суставной части с шарнирным элементом и интрамедуллярного штифта.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интрамедуллярный штифт со встроенным уклон кнаружи в пределах 5-7 град.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5-7 град. наклон траектории движения надколенника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компонента расположен подвижный металлический цилиндрический стержень длиной не более 40 мм, обеспечивающий связь с большеберцовым компонентом. Стержень обеспечивает объём движений протеза не менее 130 град. в сгибании, не более 7,5 град.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гиперразгибани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менее 10 град. ротации в каждую сторону начиная с 15-20 град. сгибания. Стержень обеспечивает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20 мм без опасности вывиха протеза. Стержень соединяется с бедренным компонентом металлической осью с двойной изоляцией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</w:t>
            </w:r>
            <w:r>
              <w:rPr>
                <w:rFonts w:ascii="Times New Roman" w:hAnsi="Times New Roman"/>
                <w:sz w:val="24"/>
                <w:szCs w:val="24"/>
              </w:rPr>
              <w:t>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(UHMWPE).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бокс крепления связывающего стержня шириной не более 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Тип: связанный (типа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Тип фиксации: цементная.                                  Размеры: Количество типоразмеров - не менее 5 для каждой стороны (</w:t>
            </w:r>
            <w:r>
              <w:rPr>
                <w:rFonts w:ascii="Times New Roman" w:hAnsi="Times New Roman"/>
                <w:sz w:val="24"/>
                <w:szCs w:val="24"/>
              </w:rPr>
              <w:t>правой/левой):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переднезадний размер - в диапазоне не менее от 54 до 71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медиально-латеральный размер - в диапазоне не менее от 55 до 75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вертикальный размер - в диапазоне не менее от 106 до 124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(конкретный типоразмер может меняться в указанных пре</w:t>
            </w:r>
            <w:r>
              <w:rPr>
                <w:rFonts w:ascii="Times New Roman" w:hAnsi="Times New Roman"/>
                <w:sz w:val="24"/>
                <w:szCs w:val="24"/>
              </w:rPr>
              <w:t>делах в соответствии с заявкой заказчика в зависимости от размера пациента).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84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Компонент большеберцовый 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моноблок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Материал: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 в соответствии с параметрами ISO 5832-4. Форма: универсальный для правого и левого </w:t>
            </w:r>
            <w:r>
              <w:rPr>
                <w:rFonts w:ascii="Times New Roman" w:hAnsi="Times New Roman"/>
                <w:sz w:val="24"/>
                <w:szCs w:val="24"/>
              </w:rPr>
              <w:t>суставов и конструктивно представлять собой моноблок, состоящий из опорной большеберцовой платформы и интрамедуллярного штифта.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встроенный задний уклон в диапазоне 3-4 град.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неподвижно фиксирует вкладыш.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поверхность опорной платформы, обращённая к вк</w:t>
            </w:r>
            <w:r>
              <w:rPr>
                <w:rFonts w:ascii="Times New Roman" w:hAnsi="Times New Roman"/>
                <w:sz w:val="24"/>
                <w:szCs w:val="24"/>
              </w:rPr>
              <w:t>ладышу, полированная и имеет по краям сплошные бортики, блокирующие движения вкладыша. Посередине переднего бортика продольный паз для фиксации блокирующего механизма вкладыша. ,на верхней стороне большеберцовой платформы  расположено отверстие в форме усе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чённого конуса, представляющее собой слепой канал. Глубина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соответствовует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высоте связующего рожка вкладыша. Тип: связанный (типа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Тип фиксации: цементная. Размеры: Количество типоразмеров - не менее 5: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переднезадний размер - в диапазоне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от 40 до 53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медиально-латеральный размер - в диапазоне не менее от 63 до 81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вертикальный размер - в диапазоне не менее от 94 до 103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(конкретный типоразмер может меняться в указанных пределах в соответствии с заявкой заказчика в зависимост</w:t>
            </w:r>
            <w:r>
              <w:rPr>
                <w:rFonts w:ascii="Times New Roman" w:hAnsi="Times New Roman"/>
                <w:sz w:val="24"/>
                <w:szCs w:val="24"/>
              </w:rPr>
              <w:t>и от размера пациента).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8115"/>
        </w:trPr>
        <w:tc>
          <w:tcPr>
            <w:tcW w:w="7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>Вкладыш большеберцовый 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Ультравысокомолекулярный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 UHMWPE или эквивалент в соответствии с параметрами ISO 5834-2, материал скобы – сплав Ti6Al4V или эквивалент в соответствии с параметрами ISO </w:t>
            </w:r>
            <w:r>
              <w:rPr>
                <w:rFonts w:ascii="Times New Roman" w:hAnsi="Times New Roman"/>
                <w:sz w:val="24"/>
                <w:szCs w:val="24"/>
              </w:rPr>
              <w:t>5832-3. Форма: универсальный для правого и левого суставов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 нижней поверхности связывающий рожок в виде усечённого конуса с цилиндрическим отверстием, представляющим собой сквозной канал, ориентированный по вертикальной оси, для связи бедренного и боль</w:t>
            </w:r>
            <w:r>
              <w:rPr>
                <w:rFonts w:ascii="Times New Roman" w:hAnsi="Times New Roman"/>
                <w:sz w:val="24"/>
                <w:szCs w:val="24"/>
              </w:rPr>
              <w:t>шеберцового компонентов. Связующий рожок  исключает прямой контакт бедренного и большеберцового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фиксации: Фиксация в большеберцовом компоненте – посредством блокирующего замкового механизма, состоящего из металлической П-образной скобы (Ti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6Al4V) и полиэтиленовой шпильки (UHMWPE). Тип: Неподвижный, связанный (типа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 Совместимость: Один вкладыш совместим  не более чем с одним размером большеберцового компонента и со смежными размерами бедренными компонентами (за исключением вкладыша наи</w:t>
            </w:r>
            <w:r>
              <w:rPr>
                <w:rFonts w:ascii="Times New Roman" w:hAnsi="Times New Roman"/>
                <w:sz w:val="24"/>
                <w:szCs w:val="24"/>
              </w:rPr>
              <w:t>меньшего размера – допускается не иметь совместимости со смежным размером бедренного компонента). Размеры: Количество типоразмеров - не менее 15: не менее 5 вариантов для каждой высоты в диапазоне от  8 до 14 мм (конкретный типоразмер может меняться в указ</w:t>
            </w:r>
            <w:r>
              <w:rPr>
                <w:rFonts w:ascii="Times New Roman" w:hAnsi="Times New Roman"/>
                <w:sz w:val="24"/>
                <w:szCs w:val="24"/>
              </w:rPr>
              <w:t>анных пределах в соответствии с заявкой заказчика в зависимости от размера пациента).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C86E9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>
            <w:pPr>
              <w:jc w:val="center"/>
            </w:pPr>
          </w:p>
        </w:tc>
        <w:tc>
          <w:tcPr>
            <w:tcW w:w="1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  <w:tc>
          <w:tcPr>
            <w:tcW w:w="1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70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75"/>
        </w:trPr>
        <w:tc>
          <w:tcPr>
            <w:tcW w:w="11762" w:type="dxa"/>
            <w:gridSpan w:val="6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доставки,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55"/>
        </w:trPr>
        <w:tc>
          <w:tcPr>
            <w:tcW w:w="15105" w:type="dxa"/>
            <w:gridSpan w:val="8"/>
            <w:vMerge w:val="restart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</w:t>
            </w:r>
            <w:r>
              <w:rPr>
                <w:rFonts w:ascii="Times New Roman" w:hAnsi="Times New Roman"/>
                <w:sz w:val="28"/>
                <w:szCs w:val="28"/>
              </w:rPr>
              <w:t>х закупок, тел. 220-16-04.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350"/>
        </w:trPr>
        <w:tc>
          <w:tcPr>
            <w:tcW w:w="15105" w:type="dxa"/>
            <w:gridSpan w:val="8"/>
            <w:vMerge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принимаются в течение 5 календарных дней.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225"/>
        </w:trPr>
        <w:tc>
          <w:tcPr>
            <w:tcW w:w="760" w:type="dxa"/>
            <w:shd w:val="clear" w:color="FFFFFF" w:fill="auto"/>
            <w:vAlign w:val="bottom"/>
          </w:tcPr>
          <w:p w:rsidR="004D5BDB" w:rsidRDefault="004D5BDB"/>
        </w:tc>
        <w:tc>
          <w:tcPr>
            <w:tcW w:w="2884" w:type="dxa"/>
            <w:shd w:val="clear" w:color="FFFFFF" w:fill="auto"/>
            <w:vAlign w:val="bottom"/>
          </w:tcPr>
          <w:p w:rsidR="004D5BDB" w:rsidRDefault="004D5BDB"/>
        </w:tc>
        <w:tc>
          <w:tcPr>
            <w:tcW w:w="4908" w:type="dxa"/>
            <w:shd w:val="clear" w:color="FFFFFF" w:fill="auto"/>
            <w:vAlign w:val="bottom"/>
          </w:tcPr>
          <w:p w:rsidR="004D5BDB" w:rsidRDefault="004D5BDB"/>
        </w:tc>
        <w:tc>
          <w:tcPr>
            <w:tcW w:w="771" w:type="dxa"/>
            <w:shd w:val="clear" w:color="FFFFFF" w:fill="auto"/>
            <w:vAlign w:val="bottom"/>
          </w:tcPr>
          <w:p w:rsidR="004D5BDB" w:rsidRDefault="004D5BDB"/>
        </w:tc>
        <w:tc>
          <w:tcPr>
            <w:tcW w:w="1139" w:type="dxa"/>
            <w:shd w:val="clear" w:color="FFFFFF" w:fill="auto"/>
            <w:vAlign w:val="bottom"/>
          </w:tcPr>
          <w:p w:rsidR="004D5BDB" w:rsidRDefault="004D5BDB"/>
        </w:tc>
        <w:tc>
          <w:tcPr>
            <w:tcW w:w="1300" w:type="dxa"/>
            <w:shd w:val="clear" w:color="FFFFFF" w:fill="auto"/>
            <w:vAlign w:val="bottom"/>
          </w:tcPr>
          <w:p w:rsidR="004D5BDB" w:rsidRDefault="004D5BDB"/>
        </w:tc>
        <w:tc>
          <w:tcPr>
            <w:tcW w:w="1756" w:type="dxa"/>
            <w:shd w:val="clear" w:color="FFFFFF" w:fill="auto"/>
            <w:vAlign w:val="bottom"/>
          </w:tcPr>
          <w:p w:rsidR="004D5BDB" w:rsidRDefault="004D5BDB"/>
        </w:tc>
        <w:tc>
          <w:tcPr>
            <w:tcW w:w="1587" w:type="dxa"/>
            <w:shd w:val="clear" w:color="FFFFFF" w:fill="auto"/>
            <w:vAlign w:val="bottom"/>
          </w:tcPr>
          <w:p w:rsidR="004D5BDB" w:rsidRDefault="004D5BDB"/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4D5BDB" w:rsidTr="0031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D5BDB" w:rsidRDefault="00C86E9D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C86E9D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BDB"/>
    <w:rsid w:val="00313DCF"/>
    <w:rsid w:val="004D5BDB"/>
    <w:rsid w:val="00C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287FF-5A35-4C9C-8850-101B1E9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2369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2017-11-02T09:29:00Z</dcterms:created>
  <dcterms:modified xsi:type="dcterms:W3CDTF">2017-11-02T09:31:00Z</dcterms:modified>
</cp:coreProperties>
</file>