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9"/>
        <w:gridCol w:w="2918"/>
        <w:gridCol w:w="4965"/>
        <w:gridCol w:w="764"/>
        <w:gridCol w:w="1127"/>
        <w:gridCol w:w="1290"/>
        <w:gridCol w:w="1754"/>
        <w:gridCol w:w="1582"/>
        <w:gridCol w:w="586"/>
      </w:tblGrid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RP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Pr="00591D7B" w:rsidRDefault="00591D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1D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Pr="00591D7B" w:rsidRDefault="00B47C0F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Pr="00591D7B" w:rsidRDefault="00B47C0F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47C0F" w:rsidRPr="00591D7B" w:rsidRDefault="00B47C0F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47C0F" w:rsidRPr="00591D7B" w:rsidRDefault="00B47C0F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B47C0F" w:rsidRPr="00591D7B" w:rsidRDefault="00B47C0F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B47C0F" w:rsidRPr="00591D7B" w:rsidRDefault="00B47C0F">
            <w:pPr>
              <w:rPr>
                <w:lang w:val="en-US"/>
              </w:rPr>
            </w:pP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 w:rsidP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№.674-2017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Аппарат сшивающий криволинейный изогнутый COUNTUR,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скобами, зеленая кассета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Изогнутый сшивающий аппарат с ножом со сменными кассетами. 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сшивающе-режущий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 с анатомически изогнутой рабочей частью для пересечения тканей нормальной толщины с наложением двух двойных рядов скобочного шва. 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аничитель ткани с ручным или автоматическим закрытием. Раздельные рукоятки: опорная,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прошивания. Функция принудительного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размещения рабочей части аппарата в пространстве диаметром не более 30 мм. Строго 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аллельное сведение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промежуточного положения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управление аппаратом при помощи одной руки. Раздельное смыкание рукояток. Звуковой и тактильный контроль прошивания. Блокирование аппарата при использованной кассете. Аппарат за</w:t>
            </w:r>
            <w:r>
              <w:rPr>
                <w:rFonts w:ascii="Times New Roman" w:hAnsi="Times New Roman"/>
                <w:sz w:val="24"/>
                <w:szCs w:val="24"/>
              </w:rPr>
              <w:t>ряжен кассетой зеленой цветовой маркировки. Кассета изогнутой формы содержит не менее 45 скобок, расположенных в два двойных ряда шахматном порядке. Длина внутреннего скобочного шва не менее 42 мм, внешнего скобочного шва – не менее 48 мм. Диаметр скобочно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проволоки не менее 0,28 мм, коронка не более 4,0 мм, длина ножки открытой скобки не более 4,8 мм, высота закрытой скобки 2,0 мм. Лезвие встроено в кассету. Длина разреза не более 40 мм. Материал скобок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 с содержанием 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дия и алюминия. Аппарат может быть перезаряжен кассетами для аппаратов данного типа с общим количеством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6 раз. Предназначен для использования у одного пациента. Поставляется заряженным,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</w:t>
            </w:r>
            <w:r>
              <w:rPr>
                <w:rFonts w:ascii="Times New Roman" w:hAnsi="Times New Roman"/>
                <w:sz w:val="24"/>
                <w:szCs w:val="24"/>
              </w:rPr>
              <w:t>циркулярный со скобками, изогнутый 29 мм, длина 18 см, цвет синий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Циркулярный изогнутый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сшивающе-режущий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 типоразмера 29 мм с регулируемой высотой закрытия скобок. Имеет съемную уплощенную головку со стволом, оснащенным пружинным запором, выемкой дл</w:t>
            </w:r>
            <w:r>
              <w:rPr>
                <w:rFonts w:ascii="Times New Roman" w:hAnsi="Times New Roman"/>
                <w:sz w:val="24"/>
                <w:szCs w:val="24"/>
              </w:rPr>
              <w:t>я затягивания кисетного шва и прорезаемой прокладкой. Наличие отсека для резецированной ткани, интегрированный в рабочую часть троакар с маркировкой его полного выведения, шкалу компрессии ткани, рукоятку регулировки зазора, рукоятку прошивания и предохран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итель. Комплектуется дополнительным пластиковым троакаром для съемной головки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чехлом для троакара. Калиброванный, неизменяемый зазор 1 мм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полном закрытии аппарата. Шкала компрессии тканей имеет диапазон корректного 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шириной не менее 7 мм с маркерными полосками зазора между ними. Рукоять аппарата и рычаг прошивания имеют прорезиненное противоскользящее покрытие. Диаметр рабочей части не более 29 мм, диаметр встроенного лезвия не менее 20,4 мм, длина изогнуто</w:t>
            </w:r>
            <w:r>
              <w:rPr>
                <w:rFonts w:ascii="Times New Roman" w:hAnsi="Times New Roman"/>
                <w:sz w:val="24"/>
                <w:szCs w:val="24"/>
              </w:rPr>
              <w:t>го ствола не более 18 см. Наличие механизма быстрого открытия и закрытия аппарата, звукового и тактильного контроля прошивания.  Аппарат заряжен не более чем 24 скобками, расположенными по кругу в 2 ряда в шахматном порядке. Диаметр проволоки не менее 0,28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ширина коронки скобки не более 4,0 мм, высота открытой скобки не менее 5,5 мм, высота закрытой скобки регулируемая - от 1,0 до 2,5 мм. Материал скобок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 с содержанием ванадия и алюминия. Предназначен для использования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пациента, поставляется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М4 (1), фиолетовый, катушки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250 см, без иглы,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кальция).Для толщины нити 6-0 и более нить сохраняет 75% прочности на разрыв IN VIVO через 2 недели, 50% через 3 недели, 25% ч</w:t>
            </w:r>
            <w:r>
              <w:rPr>
                <w:rFonts w:ascii="Times New Roman" w:hAnsi="Times New Roman"/>
                <w:sz w:val="24"/>
                <w:szCs w:val="24"/>
              </w:rPr>
              <w:t>ерез 4 недели, срок полного рассасывания 56-70 дней. Нить окрашенная в контрастный цвет для улучшения визуализации в ране. М4 (USP 1), длина нити не менее 250 см. Групповая упаковка (коробка) содержит 12 индивидуальных упаковок, Герметичная (полиэтилен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материал), предохраняющая содержимое от влаги. Срок годности, установленный производителем, не менее 3-х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 с кабелем 3м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Держатель  электродов - электрохирургическая ручка с </w:t>
            </w:r>
            <w:r>
              <w:rPr>
                <w:rFonts w:ascii="Times New Roman" w:hAnsi="Times New Roman"/>
                <w:sz w:val="24"/>
                <w:szCs w:val="24"/>
              </w:rPr>
              <w:t>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вилка, имеющая маркировку для распознавания инструмента генерато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r>
              <w:rPr>
                <w:rFonts w:ascii="Times New Roman" w:hAnsi="Times New Roman"/>
                <w:sz w:val="24"/>
                <w:szCs w:val="24"/>
              </w:rPr>
              <w:t>желудочный СН 30, длина 80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30/80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ножом Атлас, шток 10мм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инструмент, предназначен для создания надежного гемостаза в сосудах больших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диаметров (до 7 мм) во время хирургической мобилизации органов путем сплавления сосудистых стенок в гомогенную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коллагеновую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субстанцию без сохранения просвета (реализацию функции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рассечение тканей. Наличие: длина штока не менее 20 см,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штока не более 10 мм, две активные прямые, закругленные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встроенным ножом, пистолетная рукоятка куркового типа с автоматическим замыканием, ручное и педальное управление, кнопка активации с тыльной стороны рукоятки, курок управления ножо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ротационное кольцо, угол вращения штока не менее  359 градусов, встроенный кабель с вилкой, имеющей маркировку для распознавания инструмента генератором. Совместим с э/генератором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ForсеTriad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</w:t>
            </w:r>
            <w:r>
              <w:rPr>
                <w:rFonts w:ascii="Times New Roman" w:hAnsi="Times New Roman"/>
                <w:sz w:val="24"/>
                <w:szCs w:val="24"/>
              </w:rPr>
              <w:t>двухходовый 40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</w:t>
            </w:r>
            <w:r>
              <w:rPr>
                <w:rFonts w:ascii="Times New Roman" w:hAnsi="Times New Roman"/>
                <w:sz w:val="24"/>
                <w:szCs w:val="24"/>
              </w:rPr>
              <w:t>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Парагон №23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 (2/0), </w:t>
            </w:r>
            <w:r>
              <w:rPr>
                <w:rFonts w:ascii="Times New Roman" w:hAnsi="Times New Roman"/>
                <w:sz w:val="24"/>
                <w:szCs w:val="24"/>
              </w:rPr>
              <w:t>фиолетовый 70 см, игла колющая с уплощенным кончиком 26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окрашена в контрастный цвет для улучшения визу</w:t>
            </w:r>
            <w:r>
              <w:rPr>
                <w:rFonts w:ascii="Times New Roman" w:hAnsi="Times New Roman"/>
                <w:sz w:val="24"/>
                <w:szCs w:val="24"/>
              </w:rPr>
              <w:t>ализации в ране. Для неокрашенной нити 50% через 7дней и 20% через 2недели, срок полного рассасывания 90-120 дней.(см. инструкцию по применению). Нить обладает клинически доказанными антисептическими свойствами для профилактики раневой инфекции в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 USP 2/0,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что предотвращает необходимость замены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иглы. Игла имеет конструкцию, увеличивающую надежность ее фиксации в иглодержателе, колющая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уплощением кончика 26 мм,  1/2 окружности. Одинарная индивидуальная стерильная упаковка из фольги, обеспечивающая доступ в одно движение к внутреннему вкладышу.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</w:t>
            </w:r>
            <w:r>
              <w:rPr>
                <w:rFonts w:ascii="Times New Roman" w:hAnsi="Times New Roman"/>
                <w:sz w:val="24"/>
                <w:szCs w:val="24"/>
              </w:rPr>
              <w:t>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HARMONIC ACE 5 мм, длина 23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Ножницы с пистолетной рукояткой для одновременного рассечения и коагуляции тканей и сосудов до 5 мм. Длина ствола не менее 23 см, диаметр – не более 5,5 мм. Ствол с антибликовым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ем, вращается на 360 градусов при помощи ротационного кольца. Рукоятка, ротационное кольцо и две кнопки ручной активации имеют резиновое покрытие для улучшения контакта с рукой хирурга.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ультразвуковому скальпелю.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изогнутая, обеспечивает колебания в продольном направлении 55,5 кГц, амплитуда в диапазоне 50-100 мкм. Длина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15 мм, ширина – не более 1,5 мм, высота – не более 2,0 мм.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иковая накладка с насечками 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16 мм, ширина – не более 2,6 мм, высота - не более 0,6 мм.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мм. Предназначены для использования у одного пациента, не подлежат повторной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стерилизации. Совместимы с ультразвуковым генератором HARMONIC. Поставляются стерильными.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3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ПДС Плюс М1,5 (4/0), фиолетовый 90 см, две колющих иглы 17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контрастный цвет для улучшения визуализации в ране, нить сохраняет 80% прочности на разрыв IN VIVO через 2 н</w:t>
            </w:r>
            <w:r>
              <w:rPr>
                <w:rFonts w:ascii="Times New Roman" w:hAnsi="Times New Roman"/>
                <w:sz w:val="24"/>
                <w:szCs w:val="24"/>
              </w:rPr>
              <w:t>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</w:t>
            </w:r>
            <w:r>
              <w:rPr>
                <w:rFonts w:ascii="Times New Roman" w:hAnsi="Times New Roman"/>
                <w:sz w:val="24"/>
                <w:szCs w:val="24"/>
              </w:rPr>
              <w:t>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нити.М1,5 (4/0), длина нити не менее 90 см.Соединение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огией лазерного сверления иглы или иным методом.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стали, что обеспечивается доб</w:t>
            </w:r>
            <w:r>
              <w:rPr>
                <w:rFonts w:ascii="Times New Roman" w:hAnsi="Times New Roman"/>
                <w:sz w:val="24"/>
                <w:szCs w:val="24"/>
              </w:rPr>
              <w:t>авлением титана не менее 1,9%. Иглы имеют конструкцию, увеличивающую надежность ее фиксации в иглодержателе (насечки лазером в месте захвата иглы иглодержателем или иной способ), колющие 17 мм,  1/2 окружности, 2 иглы. Одинарная индивидуальная стерильная у</w:t>
            </w:r>
            <w:r>
              <w:rPr>
                <w:rFonts w:ascii="Times New Roman" w:hAnsi="Times New Roman"/>
                <w:sz w:val="24"/>
                <w:szCs w:val="24"/>
              </w:rPr>
              <w:t>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</w:t>
            </w:r>
            <w:r>
              <w:rPr>
                <w:rFonts w:ascii="Times New Roman" w:hAnsi="Times New Roman"/>
                <w:sz w:val="24"/>
                <w:szCs w:val="24"/>
              </w:rPr>
              <w:t>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нитей ГОСТ 53005-2008.Количество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ПДС Плюс М1,5 (4/0), фиолетовый 90 см, две колющих иглы 22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в контрастный цвет для улучшения визуализации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ране,нить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сохраняет 60% прочности на разрыв IN VIVO через 2 недели, 50% через 4 недели,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5% через 6 недель, срок полного рассасывания 182-238 дней. Толщина USP 4/0,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</w:t>
            </w:r>
            <w:r>
              <w:rPr>
                <w:rFonts w:ascii="Times New Roman" w:hAnsi="Times New Roman"/>
                <w:sz w:val="24"/>
                <w:szCs w:val="24"/>
              </w:rPr>
              <w:t>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</w:t>
            </w:r>
            <w:r>
              <w:rPr>
                <w:rFonts w:ascii="Times New Roman" w:hAnsi="Times New Roman"/>
                <w:sz w:val="24"/>
                <w:szCs w:val="24"/>
              </w:rPr>
              <w:t>ов и упругость, не менее чем на 40% превышающие показатели иглы из  обычной нержавеющей стали , что  обеспечивается добавлением титана не менее 1,9%. Иглы имеет конструкцию, увеличивающую надежность ее фиксации в иглодержателе (насечки лазером в месте захв</w:t>
            </w:r>
            <w:r>
              <w:rPr>
                <w:rFonts w:ascii="Times New Roman" w:hAnsi="Times New Roman"/>
                <w:sz w:val="24"/>
                <w:szCs w:val="24"/>
              </w:rPr>
              <w:t>ата иглы иглодержателем или иной способ), колющие 22 мм,  1/2 окружности, 2 иглы.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</w:t>
            </w:r>
            <w:r>
              <w:rPr>
                <w:rFonts w:ascii="Times New Roman" w:hAnsi="Times New Roman"/>
                <w:sz w:val="24"/>
                <w:szCs w:val="24"/>
              </w:rPr>
              <w:t>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3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ПДС Плюс М2 (3/0), фиолетовый 70 см, игла колющая с уплощенным </w:t>
            </w:r>
            <w:r>
              <w:rPr>
                <w:rFonts w:ascii="Times New Roman" w:hAnsi="Times New Roman"/>
                <w:sz w:val="24"/>
                <w:szCs w:val="24"/>
              </w:rPr>
              <w:t>кончиком 26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 сохраняет 80% прочности на разрыв </w:t>
            </w:r>
            <w:r>
              <w:rPr>
                <w:rFonts w:ascii="Times New Roman" w:hAnsi="Times New Roman"/>
                <w:sz w:val="24"/>
                <w:szCs w:val="24"/>
              </w:rPr>
              <w:t>IN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 Толщина USP 3/0, длина нити 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стали, что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печивается добавлением титана не менее 1,9%. Игла имеет конструкцию, увеличивающую надежность ее фиксации в иглодержателе (насечки лазером в месте захвата иглы иглодержателем или иной способ), колющая с уплощенным кончиком 26 мм,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окружности.Одинарная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</w:t>
            </w:r>
            <w:r>
              <w:rPr>
                <w:rFonts w:ascii="Times New Roman" w:hAnsi="Times New Roman"/>
                <w:sz w:val="24"/>
                <w:szCs w:val="24"/>
              </w:rPr>
              <w:t>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тствие игл ГОСТ 26641-85 и нитей ГОСТ 53005-2008.Количество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ПДС Плюс М3 (2/0), фиолетовый 90 см, две иглы колющие с уплощенным кончиком 26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80% прочности на разрыв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</w:t>
            </w:r>
            <w:r>
              <w:rPr>
                <w:rFonts w:ascii="Times New Roman" w:hAnsi="Times New Roman"/>
                <w:sz w:val="24"/>
                <w:szCs w:val="24"/>
              </w:rPr>
              <w:t>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2/0,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</w:t>
            </w:r>
            <w:r>
              <w:rPr>
                <w:rFonts w:ascii="Times New Roman" w:hAnsi="Times New Roman"/>
                <w:sz w:val="24"/>
                <w:szCs w:val="24"/>
              </w:rPr>
              <w:t>е перехода, а также для наиболее полной герметизации отверстия прокола. Две иглы. Конструкция и материал игл обеспечивает повышенную устойчивость к необратимой деформации (изгибу) , что предотвращает необходимость замены иглы. Игла имеет конструкцию, увели</w:t>
            </w:r>
            <w:r>
              <w:rPr>
                <w:rFonts w:ascii="Times New Roman" w:hAnsi="Times New Roman"/>
                <w:sz w:val="24"/>
                <w:szCs w:val="24"/>
              </w:rPr>
              <w:t>чивающую надежность ее фиксации в иглодержателе , колющая с уплощением кончика 26 мм, 1/2 окружности.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36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ПДС Плюс М4 (1), фиолетовый, петля 150 см, игла колющая </w:t>
            </w:r>
            <w:r>
              <w:rPr>
                <w:rFonts w:ascii="Times New Roman" w:hAnsi="Times New Roman"/>
                <w:sz w:val="24"/>
                <w:szCs w:val="24"/>
              </w:rPr>
              <w:t>48 мм, 1/2,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</w:t>
            </w:r>
            <w:r>
              <w:rPr>
                <w:rFonts w:ascii="Times New Roman" w:hAnsi="Times New Roman"/>
                <w:sz w:val="24"/>
                <w:szCs w:val="24"/>
              </w:rPr>
              <w:t>ет для улучшения визуализации в ране. Нить сохраняет 80% прочности на разрыв IN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1, длина нити не менее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см,петля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обеспечивает повышенную устойчивость к необратимой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еформации (изгибу) , что предотвращает необходимость замены иглы. Игла имеет конструкцию, увеличивающую надежность ее фиксации в иглодержателе , колющая 48 мм, 1/2 окружности. Одинарная индивидуальная стерильная упаковка из фольги, обеспечивающая доступ в </w:t>
            </w:r>
            <w:r>
              <w:rPr>
                <w:rFonts w:ascii="Times New Roman" w:hAnsi="Times New Roman"/>
                <w:sz w:val="24"/>
                <w:szCs w:val="24"/>
              </w:rPr>
              <w:t>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о наименовании изделия. Групповая упаковка (коробка) содержит 24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 не менее 2х лет с даты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иглы колющие 20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рокола. Толщина нити M1.5 (4/0),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плотные кальцинированные стенки сосу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</w:t>
            </w:r>
            <w:r>
              <w:rPr>
                <w:rFonts w:ascii="Times New Roman" w:hAnsi="Times New Roman"/>
                <w:sz w:val="24"/>
                <w:szCs w:val="24"/>
              </w:rPr>
              <w:t>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</w:t>
            </w:r>
            <w:r>
              <w:rPr>
                <w:rFonts w:ascii="Times New Roman" w:hAnsi="Times New Roman"/>
                <w:sz w:val="24"/>
                <w:szCs w:val="24"/>
              </w:rPr>
              <w:t>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</w:t>
            </w:r>
            <w:r>
              <w:rPr>
                <w:rFonts w:ascii="Times New Roman" w:hAnsi="Times New Roman"/>
                <w:sz w:val="24"/>
                <w:szCs w:val="24"/>
              </w:rPr>
              <w:t>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овальная ПРОСИД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Сетка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частично рассасывающаяся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интраперитонеальной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пластики. Сетка из полипропиленовых нитей, удельный вес не более 45 г/м2,  размер пор не менее 2 мм, для обеспечения лучшего врастания сетки в переднюю брюшную стенку и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гибкой рубцовой структуры, покрытая с двух сторон слоем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обеспечивающим сцепление слоёв сетки и с висцеральной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окисленной регенерированной целлюлозы. Париетальная сторона имеет окрашенные полоски, служащие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ориентиром при размещении сетки в брюшной полости. В индивидуальной стерильной упаковке. Каждая упаковка снабжена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предназначенным для вклеивания в медицинскую карту пациента для отслеживания данных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импланированном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информацию о производителе, сроке годности изделия и номере партии. Овальной формы,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см. 1 штука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УЛЬТРАПРО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Сетка хирургическая макропористая, частично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пластики грыж. Состав: 50% нити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50% нити полипропилена, с размером пор не менее 3 мм, для обеспечения лучшего врастания сетки в переднюю брюшную стенку и формирования гибкой рубцовой структуры, с удельным весом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</w:t>
            </w:r>
            <w:r>
              <w:rPr>
                <w:rFonts w:ascii="Times New Roman" w:hAnsi="Times New Roman"/>
                <w:sz w:val="24"/>
                <w:szCs w:val="24"/>
              </w:rPr>
              <w:t>ывающейся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полипропиленовой составляющей 28 г/м2, с окрашенными полосками, облегчающими ориентирование сетки в брюшной полости в направлении максимальной эластичности. В индивидуальной стерильной упаковке. Каждая упаковка снабжена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назначенным для вклеивания в медицинскую карту пациента для отслеживания данных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импланированном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информацию о производителе, сроке годности изделия и номере партии. Квадратной формы. Размер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Шприц Жане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 150 мл стерильный (без винтовой нарезки)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</w:t>
            </w:r>
            <w:r>
              <w:rPr>
                <w:rFonts w:ascii="Times New Roman" w:hAnsi="Times New Roman"/>
                <w:sz w:val="24"/>
                <w:szCs w:val="24"/>
              </w:rPr>
              <w:t>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</w:t>
            </w:r>
            <w:r>
              <w:rPr>
                <w:rFonts w:ascii="Times New Roman" w:hAnsi="Times New Roman"/>
                <w:sz w:val="24"/>
                <w:szCs w:val="24"/>
              </w:rPr>
              <w:t>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REМ - типа с кабелем </w:t>
            </w:r>
            <w:r>
              <w:rPr>
                <w:rFonts w:ascii="Times New Roman" w:hAnsi="Times New Roman"/>
                <w:sz w:val="24"/>
                <w:szCs w:val="24"/>
              </w:rPr>
              <w:t>2,7 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</w:t>
            </w:r>
            <w:r>
              <w:rPr>
                <w:rFonts w:ascii="Times New Roman" w:hAnsi="Times New Roman"/>
                <w:sz w:val="24"/>
                <w:szCs w:val="24"/>
              </w:rPr>
              <w:t>онтакта рассеивающего электрода и пациента, кабель не менее 2,7 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>Электрод-лезвие с покрытием удлиненный, длина 16,51 см (рабочая часть 2,54 см)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электрохирургической ручки. Имеет шестигранный фиксатор диаметром 2,4 мм. 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не менее 16,51 см. Длина рабочей части 2,54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полимерное покрытие всей поверхности электрода, за исключением боковой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 покрытия для концентрации энергии на боковой части электрода. Возможность изгибания </w:t>
            </w:r>
            <w:r>
              <w:rPr>
                <w:rFonts w:ascii="Times New Roman" w:hAnsi="Times New Roman"/>
                <w:sz w:val="24"/>
                <w:szCs w:val="24"/>
              </w:rPr>
              <w:t>на 90 градусов без ущерба целостности покрытия.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591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</w:t>
            </w:r>
            <w:r>
              <w:rPr>
                <w:rFonts w:ascii="Times New Roman" w:hAnsi="Times New Roman"/>
                <w:sz w:val="28"/>
                <w:szCs w:val="28"/>
              </w:rPr>
              <w:t>ендарных дней.</w:t>
            </w: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591D7B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3399" w:type="dxa"/>
            <w:shd w:val="clear" w:color="FFFFFF" w:fill="auto"/>
            <w:vAlign w:val="bottom"/>
          </w:tcPr>
          <w:p w:rsidR="00B47C0F" w:rsidRDefault="00B47C0F"/>
        </w:tc>
        <w:tc>
          <w:tcPr>
            <w:tcW w:w="6024" w:type="dxa"/>
            <w:shd w:val="clear" w:color="FFFFFF" w:fill="auto"/>
            <w:vAlign w:val="bottom"/>
          </w:tcPr>
          <w:p w:rsidR="00B47C0F" w:rsidRDefault="00B47C0F"/>
        </w:tc>
        <w:tc>
          <w:tcPr>
            <w:tcW w:w="945" w:type="dxa"/>
            <w:shd w:val="clear" w:color="FFFFFF" w:fill="auto"/>
            <w:vAlign w:val="bottom"/>
          </w:tcPr>
          <w:p w:rsidR="00B47C0F" w:rsidRDefault="00B47C0F"/>
        </w:tc>
        <w:tc>
          <w:tcPr>
            <w:tcW w:w="1431" w:type="dxa"/>
            <w:shd w:val="clear" w:color="FFFFFF" w:fill="auto"/>
            <w:vAlign w:val="bottom"/>
          </w:tcPr>
          <w:p w:rsidR="00B47C0F" w:rsidRDefault="00B47C0F"/>
        </w:tc>
        <w:tc>
          <w:tcPr>
            <w:tcW w:w="1562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98" w:type="dxa"/>
            <w:shd w:val="clear" w:color="FFFFFF" w:fill="auto"/>
            <w:vAlign w:val="bottom"/>
          </w:tcPr>
          <w:p w:rsidR="00B47C0F" w:rsidRDefault="00B47C0F"/>
        </w:tc>
        <w:tc>
          <w:tcPr>
            <w:tcW w:w="1706" w:type="dxa"/>
            <w:shd w:val="clear" w:color="FFFFFF" w:fill="auto"/>
            <w:vAlign w:val="bottom"/>
          </w:tcPr>
          <w:p w:rsidR="00B47C0F" w:rsidRDefault="00B47C0F"/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47C0F" w:rsidTr="0059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47C0F" w:rsidRDefault="00591D7B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591D7B"/>
    <w:sectPr w:rsidR="00000000" w:rsidSect="00B47C0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B47C0F"/>
    <w:rsid w:val="00591D7B"/>
    <w:rsid w:val="00B4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47C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4323</Words>
  <Characters>24643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2017-11-02T09:16:00Z</dcterms:created>
  <dcterms:modified xsi:type="dcterms:W3CDTF">2017-11-02T09:18:00Z</dcterms:modified>
</cp:coreProperties>
</file>