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912"/>
        <w:gridCol w:w="4723"/>
        <w:gridCol w:w="880"/>
        <w:gridCol w:w="1152"/>
        <w:gridCol w:w="1311"/>
        <w:gridCol w:w="1758"/>
        <w:gridCol w:w="1592"/>
        <w:gridCol w:w="615"/>
      </w:tblGrid>
      <w:tr w:rsidR="00186A87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15"/>
        </w:trPr>
        <w:tc>
          <w:tcPr>
            <w:tcW w:w="8397" w:type="dxa"/>
            <w:gridSpan w:val="3"/>
            <w:vMerge w:val="restart"/>
            <w:shd w:val="clear" w:color="FFFFFF" w:fill="auto"/>
            <w:vAlign w:val="bottom"/>
          </w:tcPr>
          <w:p w:rsidR="00186A87" w:rsidRDefault="00186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186A87" w:rsidRDefault="00186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186A87" w:rsidRDefault="00186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186A87" w:rsidRDefault="00186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186A87" w:rsidRDefault="00186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186A87" w:rsidRPr="00186A87" w:rsidRDefault="00186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6A87">
              <w:rPr>
                <w:rFonts w:ascii="Times New Roman" w:hAnsi="Times New Roman"/>
                <w:sz w:val="24"/>
                <w:szCs w:val="24"/>
              </w:rPr>
              <w:t>-</w:t>
            </w:r>
            <w:r w:rsidRPr="00186A8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86A8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86A8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86A87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186A8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86A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6A8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86A87" w:rsidRDefault="00186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186A87" w:rsidRDefault="00186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186A87" w:rsidRDefault="00186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186A87" w:rsidRDefault="00186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№.649-2017</w:t>
            </w:r>
          </w:p>
          <w:p w:rsidR="00186A87" w:rsidRDefault="00186A87" w:rsidP="00571F3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880" w:type="dxa"/>
            <w:shd w:val="clear" w:color="FFFFFF" w:fill="auto"/>
            <w:vAlign w:val="bottom"/>
          </w:tcPr>
          <w:p w:rsidR="00186A87" w:rsidRDefault="00186A87"/>
        </w:tc>
        <w:tc>
          <w:tcPr>
            <w:tcW w:w="2463" w:type="dxa"/>
            <w:gridSpan w:val="2"/>
            <w:shd w:val="clear" w:color="FFFFFF" w:fill="auto"/>
            <w:vAlign w:val="bottom"/>
          </w:tcPr>
          <w:p w:rsidR="00186A87" w:rsidRDefault="00186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186A87" w:rsidRDefault="00186A87"/>
        </w:tc>
        <w:tc>
          <w:tcPr>
            <w:tcW w:w="1592" w:type="dxa"/>
            <w:shd w:val="clear" w:color="FFFFFF" w:fill="auto"/>
            <w:vAlign w:val="bottom"/>
          </w:tcPr>
          <w:p w:rsidR="00186A87" w:rsidRDefault="00186A87"/>
        </w:tc>
      </w:tr>
      <w:tr w:rsidR="00186A87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86A87" w:rsidRDefault="00186A87" w:rsidP="00571F3B">
            <w:pPr>
              <w:jc w:val="center"/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186A87" w:rsidRDefault="00186A87"/>
        </w:tc>
        <w:tc>
          <w:tcPr>
            <w:tcW w:w="1152" w:type="dxa"/>
            <w:shd w:val="clear" w:color="FFFFFF" w:fill="auto"/>
            <w:vAlign w:val="bottom"/>
          </w:tcPr>
          <w:p w:rsidR="00186A87" w:rsidRDefault="00186A87"/>
        </w:tc>
        <w:tc>
          <w:tcPr>
            <w:tcW w:w="1311" w:type="dxa"/>
            <w:shd w:val="clear" w:color="FFFFFF" w:fill="auto"/>
            <w:vAlign w:val="bottom"/>
          </w:tcPr>
          <w:p w:rsidR="00186A87" w:rsidRDefault="00186A87"/>
        </w:tc>
        <w:tc>
          <w:tcPr>
            <w:tcW w:w="1758" w:type="dxa"/>
            <w:shd w:val="clear" w:color="FFFFFF" w:fill="auto"/>
            <w:vAlign w:val="bottom"/>
          </w:tcPr>
          <w:p w:rsidR="00186A87" w:rsidRDefault="00186A87"/>
        </w:tc>
        <w:tc>
          <w:tcPr>
            <w:tcW w:w="1592" w:type="dxa"/>
            <w:shd w:val="clear" w:color="FFFFFF" w:fill="auto"/>
            <w:vAlign w:val="bottom"/>
          </w:tcPr>
          <w:p w:rsidR="00186A87" w:rsidRDefault="00186A87"/>
        </w:tc>
      </w:tr>
      <w:tr w:rsidR="00186A87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86A87" w:rsidRDefault="00186A87" w:rsidP="00571F3B">
            <w:pPr>
              <w:jc w:val="center"/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186A87" w:rsidRDefault="00186A87"/>
        </w:tc>
        <w:tc>
          <w:tcPr>
            <w:tcW w:w="1152" w:type="dxa"/>
            <w:shd w:val="clear" w:color="FFFFFF" w:fill="auto"/>
            <w:vAlign w:val="bottom"/>
          </w:tcPr>
          <w:p w:rsidR="00186A87" w:rsidRDefault="00186A87"/>
        </w:tc>
        <w:tc>
          <w:tcPr>
            <w:tcW w:w="1311" w:type="dxa"/>
            <w:shd w:val="clear" w:color="FFFFFF" w:fill="auto"/>
            <w:vAlign w:val="bottom"/>
          </w:tcPr>
          <w:p w:rsidR="00186A87" w:rsidRDefault="00186A87"/>
        </w:tc>
        <w:tc>
          <w:tcPr>
            <w:tcW w:w="1758" w:type="dxa"/>
            <w:shd w:val="clear" w:color="FFFFFF" w:fill="auto"/>
            <w:vAlign w:val="bottom"/>
          </w:tcPr>
          <w:p w:rsidR="00186A87" w:rsidRDefault="00186A87"/>
        </w:tc>
        <w:tc>
          <w:tcPr>
            <w:tcW w:w="1592" w:type="dxa"/>
            <w:shd w:val="clear" w:color="FFFFFF" w:fill="auto"/>
            <w:vAlign w:val="bottom"/>
          </w:tcPr>
          <w:p w:rsidR="00186A87" w:rsidRDefault="00186A87"/>
        </w:tc>
      </w:tr>
      <w:tr w:rsidR="00186A87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86A87" w:rsidRDefault="00186A87" w:rsidP="00571F3B">
            <w:pPr>
              <w:jc w:val="center"/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186A87" w:rsidRDefault="00186A87"/>
        </w:tc>
        <w:tc>
          <w:tcPr>
            <w:tcW w:w="1152" w:type="dxa"/>
            <w:shd w:val="clear" w:color="FFFFFF" w:fill="auto"/>
            <w:vAlign w:val="bottom"/>
          </w:tcPr>
          <w:p w:rsidR="00186A87" w:rsidRDefault="00186A87"/>
        </w:tc>
        <w:tc>
          <w:tcPr>
            <w:tcW w:w="1311" w:type="dxa"/>
            <w:shd w:val="clear" w:color="FFFFFF" w:fill="auto"/>
            <w:vAlign w:val="bottom"/>
          </w:tcPr>
          <w:p w:rsidR="00186A87" w:rsidRDefault="00186A87"/>
        </w:tc>
        <w:tc>
          <w:tcPr>
            <w:tcW w:w="1758" w:type="dxa"/>
            <w:shd w:val="clear" w:color="FFFFFF" w:fill="auto"/>
            <w:vAlign w:val="bottom"/>
          </w:tcPr>
          <w:p w:rsidR="00186A87" w:rsidRDefault="00186A87"/>
        </w:tc>
        <w:tc>
          <w:tcPr>
            <w:tcW w:w="1592" w:type="dxa"/>
            <w:shd w:val="clear" w:color="FFFFFF" w:fill="auto"/>
            <w:vAlign w:val="bottom"/>
          </w:tcPr>
          <w:p w:rsidR="00186A87" w:rsidRDefault="00186A87"/>
        </w:tc>
      </w:tr>
      <w:tr w:rsidR="00186A87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86A87" w:rsidRDefault="00186A87" w:rsidP="00571F3B">
            <w:pPr>
              <w:jc w:val="center"/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186A87" w:rsidRDefault="00186A87"/>
        </w:tc>
        <w:tc>
          <w:tcPr>
            <w:tcW w:w="1152" w:type="dxa"/>
            <w:shd w:val="clear" w:color="FFFFFF" w:fill="auto"/>
            <w:vAlign w:val="bottom"/>
          </w:tcPr>
          <w:p w:rsidR="00186A87" w:rsidRDefault="00186A87"/>
        </w:tc>
        <w:tc>
          <w:tcPr>
            <w:tcW w:w="1311" w:type="dxa"/>
            <w:shd w:val="clear" w:color="FFFFFF" w:fill="auto"/>
            <w:vAlign w:val="bottom"/>
          </w:tcPr>
          <w:p w:rsidR="00186A87" w:rsidRDefault="00186A87"/>
        </w:tc>
        <w:tc>
          <w:tcPr>
            <w:tcW w:w="1758" w:type="dxa"/>
            <w:shd w:val="clear" w:color="FFFFFF" w:fill="auto"/>
            <w:vAlign w:val="bottom"/>
          </w:tcPr>
          <w:p w:rsidR="00186A87" w:rsidRDefault="00186A87"/>
        </w:tc>
        <w:tc>
          <w:tcPr>
            <w:tcW w:w="1592" w:type="dxa"/>
            <w:shd w:val="clear" w:color="FFFFFF" w:fill="auto"/>
            <w:vAlign w:val="bottom"/>
          </w:tcPr>
          <w:p w:rsidR="00186A87" w:rsidRDefault="00186A87"/>
        </w:tc>
      </w:tr>
      <w:tr w:rsidR="00186A87" w:rsidRPr="00186A87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86A87" w:rsidRPr="00186A87" w:rsidRDefault="00186A87" w:rsidP="00571F3B">
            <w:pPr>
              <w:jc w:val="center"/>
              <w:rPr>
                <w:lang w:val="en-US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186A87" w:rsidRPr="00186A87" w:rsidRDefault="00186A87">
            <w:pPr>
              <w:rPr>
                <w:lang w:val="en-US"/>
              </w:rPr>
            </w:pPr>
          </w:p>
        </w:tc>
        <w:tc>
          <w:tcPr>
            <w:tcW w:w="1152" w:type="dxa"/>
            <w:shd w:val="clear" w:color="FFFFFF" w:fill="auto"/>
            <w:vAlign w:val="bottom"/>
          </w:tcPr>
          <w:p w:rsidR="00186A87" w:rsidRPr="00186A87" w:rsidRDefault="00186A87">
            <w:pPr>
              <w:rPr>
                <w:lang w:val="en-US"/>
              </w:rPr>
            </w:pPr>
          </w:p>
        </w:tc>
        <w:tc>
          <w:tcPr>
            <w:tcW w:w="1311" w:type="dxa"/>
            <w:shd w:val="clear" w:color="FFFFFF" w:fill="auto"/>
            <w:vAlign w:val="bottom"/>
          </w:tcPr>
          <w:p w:rsidR="00186A87" w:rsidRPr="00186A87" w:rsidRDefault="00186A87">
            <w:pPr>
              <w:rPr>
                <w:lang w:val="en-US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86A87" w:rsidRPr="00186A87" w:rsidRDefault="00186A87">
            <w:pPr>
              <w:rPr>
                <w:lang w:val="en-US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186A87" w:rsidRPr="00186A87" w:rsidRDefault="00186A87">
            <w:pPr>
              <w:rPr>
                <w:lang w:val="en-US"/>
              </w:rPr>
            </w:pPr>
          </w:p>
        </w:tc>
      </w:tr>
      <w:tr w:rsidR="00186A87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86A87" w:rsidRDefault="00186A87" w:rsidP="00571F3B">
            <w:pPr>
              <w:jc w:val="center"/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186A87" w:rsidRDefault="00186A87"/>
        </w:tc>
        <w:tc>
          <w:tcPr>
            <w:tcW w:w="1152" w:type="dxa"/>
            <w:shd w:val="clear" w:color="FFFFFF" w:fill="auto"/>
            <w:vAlign w:val="bottom"/>
          </w:tcPr>
          <w:p w:rsidR="00186A87" w:rsidRDefault="00186A87"/>
        </w:tc>
        <w:tc>
          <w:tcPr>
            <w:tcW w:w="1311" w:type="dxa"/>
            <w:shd w:val="clear" w:color="FFFFFF" w:fill="auto"/>
            <w:vAlign w:val="bottom"/>
          </w:tcPr>
          <w:p w:rsidR="00186A87" w:rsidRDefault="00186A87"/>
        </w:tc>
        <w:tc>
          <w:tcPr>
            <w:tcW w:w="1758" w:type="dxa"/>
            <w:shd w:val="clear" w:color="FFFFFF" w:fill="auto"/>
            <w:vAlign w:val="bottom"/>
          </w:tcPr>
          <w:p w:rsidR="00186A87" w:rsidRDefault="00186A87"/>
        </w:tc>
        <w:tc>
          <w:tcPr>
            <w:tcW w:w="1592" w:type="dxa"/>
            <w:shd w:val="clear" w:color="FFFFFF" w:fill="auto"/>
            <w:vAlign w:val="bottom"/>
          </w:tcPr>
          <w:p w:rsidR="00186A87" w:rsidRDefault="00186A87"/>
        </w:tc>
      </w:tr>
      <w:tr w:rsidR="00186A87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86A87" w:rsidRDefault="00186A87" w:rsidP="00571F3B">
            <w:pPr>
              <w:jc w:val="center"/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186A87" w:rsidRDefault="00186A87"/>
        </w:tc>
        <w:tc>
          <w:tcPr>
            <w:tcW w:w="1152" w:type="dxa"/>
            <w:shd w:val="clear" w:color="FFFFFF" w:fill="auto"/>
            <w:vAlign w:val="bottom"/>
          </w:tcPr>
          <w:p w:rsidR="00186A87" w:rsidRDefault="00186A87"/>
        </w:tc>
        <w:tc>
          <w:tcPr>
            <w:tcW w:w="1311" w:type="dxa"/>
            <w:shd w:val="clear" w:color="FFFFFF" w:fill="auto"/>
            <w:vAlign w:val="bottom"/>
          </w:tcPr>
          <w:p w:rsidR="00186A87" w:rsidRDefault="00186A87"/>
        </w:tc>
        <w:tc>
          <w:tcPr>
            <w:tcW w:w="1758" w:type="dxa"/>
            <w:shd w:val="clear" w:color="FFFFFF" w:fill="auto"/>
            <w:vAlign w:val="bottom"/>
          </w:tcPr>
          <w:p w:rsidR="00186A87" w:rsidRDefault="00186A87"/>
        </w:tc>
        <w:tc>
          <w:tcPr>
            <w:tcW w:w="1592" w:type="dxa"/>
            <w:shd w:val="clear" w:color="FFFFFF" w:fill="auto"/>
            <w:vAlign w:val="bottom"/>
          </w:tcPr>
          <w:p w:rsidR="00186A87" w:rsidRDefault="00186A87"/>
        </w:tc>
      </w:tr>
      <w:tr w:rsidR="00186A87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86A87" w:rsidRDefault="00186A87" w:rsidP="00571F3B">
            <w:pPr>
              <w:jc w:val="center"/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186A87" w:rsidRDefault="00186A87"/>
        </w:tc>
        <w:tc>
          <w:tcPr>
            <w:tcW w:w="1152" w:type="dxa"/>
            <w:shd w:val="clear" w:color="FFFFFF" w:fill="auto"/>
            <w:vAlign w:val="bottom"/>
          </w:tcPr>
          <w:p w:rsidR="00186A87" w:rsidRDefault="00186A87"/>
        </w:tc>
        <w:tc>
          <w:tcPr>
            <w:tcW w:w="1311" w:type="dxa"/>
            <w:shd w:val="clear" w:color="FFFFFF" w:fill="auto"/>
            <w:vAlign w:val="bottom"/>
          </w:tcPr>
          <w:p w:rsidR="00186A87" w:rsidRDefault="00186A87"/>
        </w:tc>
        <w:tc>
          <w:tcPr>
            <w:tcW w:w="1758" w:type="dxa"/>
            <w:shd w:val="clear" w:color="FFFFFF" w:fill="auto"/>
            <w:vAlign w:val="bottom"/>
          </w:tcPr>
          <w:p w:rsidR="00186A87" w:rsidRDefault="00186A87"/>
        </w:tc>
        <w:tc>
          <w:tcPr>
            <w:tcW w:w="1592" w:type="dxa"/>
            <w:shd w:val="clear" w:color="FFFFFF" w:fill="auto"/>
            <w:vAlign w:val="bottom"/>
          </w:tcPr>
          <w:p w:rsidR="00186A87" w:rsidRDefault="00186A87"/>
        </w:tc>
      </w:tr>
      <w:tr w:rsidR="00186A87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86A87" w:rsidRDefault="00186A87" w:rsidP="00571F3B">
            <w:pPr>
              <w:jc w:val="center"/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186A87" w:rsidRDefault="00186A87"/>
        </w:tc>
        <w:tc>
          <w:tcPr>
            <w:tcW w:w="1152" w:type="dxa"/>
            <w:shd w:val="clear" w:color="FFFFFF" w:fill="auto"/>
            <w:vAlign w:val="bottom"/>
          </w:tcPr>
          <w:p w:rsidR="00186A87" w:rsidRDefault="00186A87"/>
        </w:tc>
        <w:tc>
          <w:tcPr>
            <w:tcW w:w="1311" w:type="dxa"/>
            <w:shd w:val="clear" w:color="FFFFFF" w:fill="auto"/>
            <w:vAlign w:val="bottom"/>
          </w:tcPr>
          <w:p w:rsidR="00186A87" w:rsidRDefault="00186A87"/>
        </w:tc>
        <w:tc>
          <w:tcPr>
            <w:tcW w:w="1758" w:type="dxa"/>
            <w:shd w:val="clear" w:color="FFFFFF" w:fill="auto"/>
            <w:vAlign w:val="bottom"/>
          </w:tcPr>
          <w:p w:rsidR="00186A87" w:rsidRDefault="00186A87"/>
        </w:tc>
        <w:tc>
          <w:tcPr>
            <w:tcW w:w="1592" w:type="dxa"/>
            <w:shd w:val="clear" w:color="FFFFFF" w:fill="auto"/>
            <w:vAlign w:val="bottom"/>
          </w:tcPr>
          <w:p w:rsidR="00186A87" w:rsidRDefault="00186A87"/>
        </w:tc>
      </w:tr>
      <w:tr w:rsidR="00186A87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397" w:type="dxa"/>
            <w:gridSpan w:val="3"/>
            <w:vMerge/>
            <w:shd w:val="clear" w:color="FFFFFF" w:fill="auto"/>
            <w:vAlign w:val="bottom"/>
          </w:tcPr>
          <w:p w:rsidR="00186A87" w:rsidRDefault="00186A87">
            <w:pPr>
              <w:jc w:val="center"/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186A87" w:rsidRDefault="00186A87"/>
        </w:tc>
        <w:tc>
          <w:tcPr>
            <w:tcW w:w="1152" w:type="dxa"/>
            <w:shd w:val="clear" w:color="FFFFFF" w:fill="auto"/>
            <w:vAlign w:val="bottom"/>
          </w:tcPr>
          <w:p w:rsidR="00186A87" w:rsidRDefault="00186A87"/>
        </w:tc>
        <w:tc>
          <w:tcPr>
            <w:tcW w:w="1311" w:type="dxa"/>
            <w:shd w:val="clear" w:color="FFFFFF" w:fill="auto"/>
            <w:vAlign w:val="bottom"/>
          </w:tcPr>
          <w:p w:rsidR="00186A87" w:rsidRDefault="00186A87"/>
        </w:tc>
        <w:tc>
          <w:tcPr>
            <w:tcW w:w="1758" w:type="dxa"/>
            <w:shd w:val="clear" w:color="FFFFFF" w:fill="auto"/>
            <w:vAlign w:val="bottom"/>
          </w:tcPr>
          <w:p w:rsidR="00186A87" w:rsidRDefault="00186A87"/>
        </w:tc>
        <w:tc>
          <w:tcPr>
            <w:tcW w:w="1592" w:type="dxa"/>
            <w:shd w:val="clear" w:color="FFFFFF" w:fill="auto"/>
            <w:vAlign w:val="bottom"/>
          </w:tcPr>
          <w:p w:rsidR="00186A87" w:rsidRDefault="00186A87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762" w:type="dxa"/>
            <w:shd w:val="clear" w:color="FFFFFF" w:fill="auto"/>
            <w:vAlign w:val="bottom"/>
          </w:tcPr>
          <w:p w:rsidR="00D20DF9" w:rsidRDefault="00D20DF9"/>
        </w:tc>
        <w:tc>
          <w:tcPr>
            <w:tcW w:w="2912" w:type="dxa"/>
            <w:shd w:val="clear" w:color="FFFFFF" w:fill="auto"/>
            <w:vAlign w:val="bottom"/>
          </w:tcPr>
          <w:p w:rsidR="00D20DF9" w:rsidRDefault="00D20DF9"/>
        </w:tc>
        <w:tc>
          <w:tcPr>
            <w:tcW w:w="4723" w:type="dxa"/>
            <w:shd w:val="clear" w:color="FFFFFF" w:fill="auto"/>
            <w:vAlign w:val="bottom"/>
          </w:tcPr>
          <w:p w:rsidR="00D20DF9" w:rsidRDefault="00D20DF9"/>
        </w:tc>
        <w:tc>
          <w:tcPr>
            <w:tcW w:w="880" w:type="dxa"/>
            <w:shd w:val="clear" w:color="FFFFFF" w:fill="auto"/>
            <w:vAlign w:val="bottom"/>
          </w:tcPr>
          <w:p w:rsidR="00D20DF9" w:rsidRDefault="00D20DF9"/>
        </w:tc>
        <w:tc>
          <w:tcPr>
            <w:tcW w:w="1152" w:type="dxa"/>
            <w:shd w:val="clear" w:color="FFFFFF" w:fill="auto"/>
            <w:vAlign w:val="bottom"/>
          </w:tcPr>
          <w:p w:rsidR="00D20DF9" w:rsidRDefault="00D20DF9"/>
        </w:tc>
        <w:tc>
          <w:tcPr>
            <w:tcW w:w="1311" w:type="dxa"/>
            <w:shd w:val="clear" w:color="FFFFFF" w:fill="auto"/>
            <w:vAlign w:val="bottom"/>
          </w:tcPr>
          <w:p w:rsidR="00D20DF9" w:rsidRDefault="00D20DF9"/>
        </w:tc>
        <w:tc>
          <w:tcPr>
            <w:tcW w:w="1758" w:type="dxa"/>
            <w:shd w:val="clear" w:color="FFFFFF" w:fill="auto"/>
            <w:vAlign w:val="bottom"/>
          </w:tcPr>
          <w:p w:rsidR="00D20DF9" w:rsidRDefault="00D20DF9"/>
        </w:tc>
        <w:tc>
          <w:tcPr>
            <w:tcW w:w="1592" w:type="dxa"/>
            <w:shd w:val="clear" w:color="FFFFFF" w:fill="auto"/>
            <w:vAlign w:val="bottom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20DF9" w:rsidRDefault="001F6CBF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762" w:type="dxa"/>
            <w:shd w:val="clear" w:color="FFFFFF" w:fill="auto"/>
            <w:vAlign w:val="bottom"/>
          </w:tcPr>
          <w:p w:rsidR="00D20DF9" w:rsidRDefault="00D20DF9"/>
        </w:tc>
        <w:tc>
          <w:tcPr>
            <w:tcW w:w="2912" w:type="dxa"/>
            <w:shd w:val="clear" w:color="FFFFFF" w:fill="auto"/>
            <w:vAlign w:val="bottom"/>
          </w:tcPr>
          <w:p w:rsidR="00D20DF9" w:rsidRDefault="00D20DF9"/>
        </w:tc>
        <w:tc>
          <w:tcPr>
            <w:tcW w:w="4723" w:type="dxa"/>
            <w:shd w:val="clear" w:color="FFFFFF" w:fill="auto"/>
            <w:vAlign w:val="bottom"/>
          </w:tcPr>
          <w:p w:rsidR="00D20DF9" w:rsidRDefault="00D20DF9"/>
        </w:tc>
        <w:tc>
          <w:tcPr>
            <w:tcW w:w="880" w:type="dxa"/>
            <w:shd w:val="clear" w:color="FFFFFF" w:fill="auto"/>
            <w:vAlign w:val="bottom"/>
          </w:tcPr>
          <w:p w:rsidR="00D20DF9" w:rsidRDefault="00D20DF9"/>
        </w:tc>
        <w:tc>
          <w:tcPr>
            <w:tcW w:w="1152" w:type="dxa"/>
            <w:shd w:val="clear" w:color="FFFFFF" w:fill="auto"/>
            <w:vAlign w:val="bottom"/>
          </w:tcPr>
          <w:p w:rsidR="00D20DF9" w:rsidRDefault="00D20DF9"/>
        </w:tc>
        <w:tc>
          <w:tcPr>
            <w:tcW w:w="1311" w:type="dxa"/>
            <w:shd w:val="clear" w:color="FFFFFF" w:fill="auto"/>
            <w:vAlign w:val="bottom"/>
          </w:tcPr>
          <w:p w:rsidR="00D20DF9" w:rsidRDefault="00D20DF9"/>
        </w:tc>
        <w:tc>
          <w:tcPr>
            <w:tcW w:w="1758" w:type="dxa"/>
            <w:shd w:val="clear" w:color="FFFFFF" w:fill="auto"/>
            <w:vAlign w:val="bottom"/>
          </w:tcPr>
          <w:p w:rsidR="00D20DF9" w:rsidRDefault="00D20DF9"/>
        </w:tc>
        <w:tc>
          <w:tcPr>
            <w:tcW w:w="1592" w:type="dxa"/>
            <w:shd w:val="clear" w:color="FFFFFF" w:fill="auto"/>
            <w:vAlign w:val="bottom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75"/>
        </w:trPr>
        <w:tc>
          <w:tcPr>
            <w:tcW w:w="11740" w:type="dxa"/>
            <w:gridSpan w:val="6"/>
            <w:shd w:val="clear" w:color="FFFFFF" w:fill="auto"/>
            <w:vAlign w:val="bottom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D20DF9" w:rsidRDefault="00D20DF9"/>
        </w:tc>
        <w:tc>
          <w:tcPr>
            <w:tcW w:w="1592" w:type="dxa"/>
            <w:shd w:val="clear" w:color="FFFFFF" w:fill="auto"/>
            <w:vAlign w:val="bottom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75"/>
        </w:trPr>
        <w:tc>
          <w:tcPr>
            <w:tcW w:w="11740" w:type="dxa"/>
            <w:gridSpan w:val="6"/>
            <w:shd w:val="clear" w:color="FFFFFF" w:fill="auto"/>
            <w:vAlign w:val="bottom"/>
          </w:tcPr>
          <w:p w:rsidR="00D20DF9" w:rsidRDefault="001F6CBF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D20DF9" w:rsidRDefault="00D20DF9"/>
        </w:tc>
        <w:tc>
          <w:tcPr>
            <w:tcW w:w="1592" w:type="dxa"/>
            <w:shd w:val="clear" w:color="FFFFFF" w:fill="auto"/>
            <w:vAlign w:val="bottom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0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r>
              <w:rPr>
                <w:rFonts w:ascii="Times New Roman" w:hAnsi="Times New Roman"/>
                <w:sz w:val="24"/>
                <w:szCs w:val="24"/>
              </w:rPr>
              <w:t xml:space="preserve">Реагент А-1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1фл х 5мл, 100 тестов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r>
              <w:rPr>
                <w:rFonts w:ascii="Times New Roman" w:hAnsi="Times New Roman"/>
                <w:sz w:val="24"/>
                <w:szCs w:val="24"/>
              </w:rPr>
              <w:t xml:space="preserve">А-1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жидкий готовый реагент для определения подгруппА2 и А2В), 1*5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семян конских бобов. Для работы на плоскости, в пробирке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картах. Сохранение рабочих характеристик реагента после вскрытия флакона- до даты истечения ср</w:t>
            </w:r>
            <w:r>
              <w:rPr>
                <w:rFonts w:ascii="Times New Roman" w:hAnsi="Times New Roman"/>
                <w:sz w:val="24"/>
                <w:szCs w:val="24"/>
              </w:rPr>
              <w:t>ока годности. Стеклянные флаконы с пипеткой. Не менее 100 тестов во флаконе.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Реагент содержит &lt;0,1 % азида натрия в качестве консерванта. Также реагент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хлорид натрия, макромолекулы и бычий альбумин.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18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r>
              <w:rPr>
                <w:rFonts w:ascii="Times New Roman" w:hAnsi="Times New Roman"/>
                <w:sz w:val="24"/>
                <w:szCs w:val="24"/>
              </w:rPr>
              <w:t>Тест сыворотка группы крови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Агглютинация Анти-D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человеческий иммуноглобулин М, 100 тестов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агглютинирующая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сыворотка  группы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крови Анти D особым образом вырабатывается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надосадочных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клеточных культур из клеточных линий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гетерогибрииомы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Стеклянные ф</w:t>
            </w:r>
            <w:r>
              <w:rPr>
                <w:rFonts w:ascii="Times New Roman" w:hAnsi="Times New Roman"/>
                <w:sz w:val="24"/>
                <w:szCs w:val="24"/>
              </w:rPr>
              <w:t>лаконы с пипеткой. Не менее 100 тестов во флаконе. Реагент содержит &lt;0,1 % азида натрия в качестве консерванта.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18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Супер 10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r>
              <w:rPr>
                <w:rFonts w:ascii="Times New Roman" w:hAnsi="Times New Roman"/>
                <w:sz w:val="24"/>
                <w:szCs w:val="24"/>
              </w:rPr>
              <w:t xml:space="preserve">Реагент выявляет 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активность 60 сек на плоскости.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15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 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cellano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человека. Область применения типирование крови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выявляет антиген 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Челлано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Пластиковый флакон-капельница 5 мл. Остаточный срок годности на дату поставки 80% от гарантированного.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1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Анти-C Супер 10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’(C) антигена системы резус.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(С+) положительными эритроцитами не менее – 1:16.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Остаточный срок годности на дату поставки не менее 80 % от </w:t>
            </w:r>
            <w:r>
              <w:rPr>
                <w:rFonts w:ascii="Times New Roman" w:hAnsi="Times New Roman"/>
                <w:sz w:val="24"/>
                <w:szCs w:val="24"/>
              </w:rPr>
              <w:t>гарантированного.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1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''(е) антиген системы резус человека. Титр не менее 1:16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e-положительными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 Остаточный срок годности на дату поставки не менее 80 % от гарантированного.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18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Супер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r>
              <w:rPr>
                <w:rFonts w:ascii="Times New Roman" w:hAnsi="Times New Roman"/>
                <w:sz w:val="24"/>
                <w:szCs w:val="24"/>
              </w:rPr>
              <w:t xml:space="preserve">Реагент выявляет 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эритроцитах человека.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активность 35 сек. Пластиковый флакон-капельница 10 мл. Остаточный срок годности на дату поставки 80% от гарантированного.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супер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(пластиковые флаконы-капельницы 10 мл)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7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 10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красного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цвета. Титр в реакции агглютинации на плоскости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А (II) 1 к 32. Реагент включает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с различной активностью в отношении слабых и сильных форм антигена. Надежно выявляет антигены А1, А2, А3 2-х серий, продуциру</w:t>
            </w:r>
            <w:r>
              <w:rPr>
                <w:rFonts w:ascii="Times New Roman" w:hAnsi="Times New Roman"/>
                <w:sz w:val="24"/>
                <w:szCs w:val="24"/>
              </w:rPr>
              <w:t>емых разными клеточными 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1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анти-А1 5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Диагностический жидкий реагент предназначен для дифференциации А1 и слабых форм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антигена. Реагент вызывает полную агглютинацию эритроцитов А1 и А1В. Выявляет А1 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Агглютинация при смешивании с эритроцитами А1 и А1В в течение 30 сек. Пластиковый флакон-капельница 5 мл. Остаточный срок годности на дату поставки 80% от г</w:t>
            </w:r>
            <w:r>
              <w:rPr>
                <w:rFonts w:ascii="Times New Roman" w:hAnsi="Times New Roman"/>
                <w:sz w:val="24"/>
                <w:szCs w:val="24"/>
              </w:rPr>
              <w:t>арантированного.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7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анти-АВ 10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анти-АВ. Для типирования групп крови по системе АВО в реакции прямой агглютинации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плосткости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секретируемых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мышинными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гибридомами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 и Анти-В.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Титр в реакции агглютинации на плоскости с эритроцитами группы А (II) - 1 к 32 с эритроцитами группы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 к 32. Пластиковый флакон-капельница 10 мл. Остаточный срок годности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дату поставки 80% от гарантированного.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18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r>
              <w:rPr>
                <w:rFonts w:ascii="Times New Roman" w:hAnsi="Times New Roman"/>
                <w:sz w:val="24"/>
                <w:szCs w:val="24"/>
              </w:rPr>
              <w:t>Прозрачная жидкость синего цвета. Титр в реакции агглютинации на плоскости с эритроцитами группы В (III) 1 к 32, 2-х серий, продуцируемых разными клеточными линиями. Пластиковый флакон-капельница 10 мл. Остаточный срок годности на дату поставки 80% о</w:t>
            </w:r>
            <w:r>
              <w:rPr>
                <w:rFonts w:ascii="Times New Roman" w:hAnsi="Times New Roman"/>
                <w:sz w:val="24"/>
                <w:szCs w:val="24"/>
              </w:rPr>
              <w:t>т гарантированного.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7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анти-Д супер 10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Определяет D антиген в реакции прямой гемагглютинации на плоскости в пробирочном тесте. Отмечается высокой скоростью агглютинации на плоскости.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требует контроля с растворителем. Титр 1 к 256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пробирках в солевой среде с D (+) эритроцитами.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115"/>
        </w:trPr>
        <w:tc>
          <w:tcPr>
            <w:tcW w:w="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анти-с супер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(с) антиген системы резус человека.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в пробирках в солевой среде 1,32 с с-положительными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/>
                <w:sz w:val="24"/>
                <w:szCs w:val="24"/>
              </w:rPr>
              <w:t>ь 60 сек. Пластиковый флакон-капельница 5 мл. Остаточный срок годности на дату поставки 80% от гарантированного.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1F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705"/>
        </w:trPr>
        <w:tc>
          <w:tcPr>
            <w:tcW w:w="11740" w:type="dxa"/>
            <w:gridSpan w:val="6"/>
            <w:shd w:val="clear" w:color="FFFFFF" w:fill="auto"/>
            <w:vAlign w:val="bottom"/>
          </w:tcPr>
          <w:p w:rsidR="00D20DF9" w:rsidRDefault="00D20DF9"/>
        </w:tc>
        <w:tc>
          <w:tcPr>
            <w:tcW w:w="1758" w:type="dxa"/>
            <w:shd w:val="clear" w:color="FFFFFF" w:fill="auto"/>
            <w:vAlign w:val="bottom"/>
          </w:tcPr>
          <w:p w:rsidR="00D20DF9" w:rsidRDefault="00D20DF9"/>
        </w:tc>
        <w:tc>
          <w:tcPr>
            <w:tcW w:w="1592" w:type="dxa"/>
            <w:shd w:val="clear" w:color="FFFFFF" w:fill="auto"/>
            <w:vAlign w:val="bottom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20DF9" w:rsidRDefault="001F6CBF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75"/>
        </w:trPr>
        <w:tc>
          <w:tcPr>
            <w:tcW w:w="11740" w:type="dxa"/>
            <w:gridSpan w:val="6"/>
            <w:shd w:val="clear" w:color="FFFFFF" w:fill="auto"/>
            <w:vAlign w:val="bottom"/>
          </w:tcPr>
          <w:p w:rsidR="00D20DF9" w:rsidRDefault="001F6CBF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доставки, 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D20DF9" w:rsidRDefault="00D20DF9"/>
        </w:tc>
        <w:tc>
          <w:tcPr>
            <w:tcW w:w="1592" w:type="dxa"/>
            <w:shd w:val="clear" w:color="FFFFFF" w:fill="auto"/>
            <w:vAlign w:val="bottom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55"/>
        </w:trPr>
        <w:tc>
          <w:tcPr>
            <w:tcW w:w="15090" w:type="dxa"/>
            <w:gridSpan w:val="8"/>
            <w:vMerge w:val="restart"/>
            <w:shd w:val="clear" w:color="FFFFFF" w:fill="auto"/>
            <w:vAlign w:val="bottom"/>
          </w:tcPr>
          <w:p w:rsidR="00D20DF9" w:rsidRDefault="001F6CBF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государственных закупок, тел. 220-16-04.</w:t>
            </w:r>
          </w:p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50"/>
        </w:trPr>
        <w:tc>
          <w:tcPr>
            <w:tcW w:w="15090" w:type="dxa"/>
            <w:gridSpan w:val="8"/>
            <w:vMerge/>
            <w:shd w:val="clear" w:color="FFFFFF" w:fill="auto"/>
            <w:vAlign w:val="bottom"/>
          </w:tcPr>
          <w:p w:rsidR="00D20DF9" w:rsidRDefault="001F6CBF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220-16-04.</w:t>
            </w:r>
          </w:p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20DF9" w:rsidRDefault="001F6CB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62" w:type="dxa"/>
            <w:shd w:val="clear" w:color="FFFFFF" w:fill="auto"/>
            <w:vAlign w:val="bottom"/>
          </w:tcPr>
          <w:p w:rsidR="00D20DF9" w:rsidRDefault="00D20DF9"/>
        </w:tc>
        <w:tc>
          <w:tcPr>
            <w:tcW w:w="2912" w:type="dxa"/>
            <w:shd w:val="clear" w:color="FFFFFF" w:fill="auto"/>
            <w:vAlign w:val="bottom"/>
          </w:tcPr>
          <w:p w:rsidR="00D20DF9" w:rsidRDefault="00D20DF9"/>
        </w:tc>
        <w:tc>
          <w:tcPr>
            <w:tcW w:w="4723" w:type="dxa"/>
            <w:shd w:val="clear" w:color="FFFFFF" w:fill="auto"/>
            <w:vAlign w:val="bottom"/>
          </w:tcPr>
          <w:p w:rsidR="00D20DF9" w:rsidRDefault="00D20DF9"/>
        </w:tc>
        <w:tc>
          <w:tcPr>
            <w:tcW w:w="880" w:type="dxa"/>
            <w:shd w:val="clear" w:color="FFFFFF" w:fill="auto"/>
            <w:vAlign w:val="bottom"/>
          </w:tcPr>
          <w:p w:rsidR="00D20DF9" w:rsidRDefault="00D20DF9"/>
        </w:tc>
        <w:tc>
          <w:tcPr>
            <w:tcW w:w="1152" w:type="dxa"/>
            <w:shd w:val="clear" w:color="FFFFFF" w:fill="auto"/>
            <w:vAlign w:val="bottom"/>
          </w:tcPr>
          <w:p w:rsidR="00D20DF9" w:rsidRDefault="00D20DF9"/>
        </w:tc>
        <w:tc>
          <w:tcPr>
            <w:tcW w:w="1311" w:type="dxa"/>
            <w:shd w:val="clear" w:color="FFFFFF" w:fill="auto"/>
            <w:vAlign w:val="bottom"/>
          </w:tcPr>
          <w:p w:rsidR="00D20DF9" w:rsidRDefault="00D20DF9"/>
        </w:tc>
        <w:tc>
          <w:tcPr>
            <w:tcW w:w="1758" w:type="dxa"/>
            <w:shd w:val="clear" w:color="FFFFFF" w:fill="auto"/>
            <w:vAlign w:val="bottom"/>
          </w:tcPr>
          <w:p w:rsidR="00D20DF9" w:rsidRDefault="00D20DF9"/>
        </w:tc>
        <w:tc>
          <w:tcPr>
            <w:tcW w:w="1592" w:type="dxa"/>
            <w:shd w:val="clear" w:color="FFFFFF" w:fill="auto"/>
            <w:vAlign w:val="bottom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62" w:type="dxa"/>
            <w:shd w:val="clear" w:color="FFFFFF" w:fill="auto"/>
            <w:vAlign w:val="bottom"/>
          </w:tcPr>
          <w:p w:rsidR="00D20DF9" w:rsidRDefault="00D20DF9"/>
        </w:tc>
        <w:tc>
          <w:tcPr>
            <w:tcW w:w="2912" w:type="dxa"/>
            <w:shd w:val="clear" w:color="FFFFFF" w:fill="auto"/>
            <w:vAlign w:val="bottom"/>
          </w:tcPr>
          <w:p w:rsidR="00D20DF9" w:rsidRDefault="00D20DF9"/>
        </w:tc>
        <w:tc>
          <w:tcPr>
            <w:tcW w:w="4723" w:type="dxa"/>
            <w:shd w:val="clear" w:color="FFFFFF" w:fill="auto"/>
            <w:vAlign w:val="bottom"/>
          </w:tcPr>
          <w:p w:rsidR="00D20DF9" w:rsidRDefault="00D20DF9"/>
        </w:tc>
        <w:tc>
          <w:tcPr>
            <w:tcW w:w="880" w:type="dxa"/>
            <w:shd w:val="clear" w:color="FFFFFF" w:fill="auto"/>
            <w:vAlign w:val="bottom"/>
          </w:tcPr>
          <w:p w:rsidR="00D20DF9" w:rsidRDefault="00D20DF9"/>
        </w:tc>
        <w:tc>
          <w:tcPr>
            <w:tcW w:w="1152" w:type="dxa"/>
            <w:shd w:val="clear" w:color="FFFFFF" w:fill="auto"/>
            <w:vAlign w:val="bottom"/>
          </w:tcPr>
          <w:p w:rsidR="00D20DF9" w:rsidRDefault="00D20DF9"/>
        </w:tc>
        <w:tc>
          <w:tcPr>
            <w:tcW w:w="1311" w:type="dxa"/>
            <w:shd w:val="clear" w:color="FFFFFF" w:fill="auto"/>
            <w:vAlign w:val="bottom"/>
          </w:tcPr>
          <w:p w:rsidR="00D20DF9" w:rsidRDefault="00D20DF9"/>
        </w:tc>
        <w:tc>
          <w:tcPr>
            <w:tcW w:w="1758" w:type="dxa"/>
            <w:shd w:val="clear" w:color="FFFFFF" w:fill="auto"/>
            <w:vAlign w:val="bottom"/>
          </w:tcPr>
          <w:p w:rsidR="00D20DF9" w:rsidRDefault="00D20DF9"/>
        </w:tc>
        <w:tc>
          <w:tcPr>
            <w:tcW w:w="1592" w:type="dxa"/>
            <w:shd w:val="clear" w:color="FFFFFF" w:fill="auto"/>
            <w:vAlign w:val="bottom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62" w:type="dxa"/>
            <w:shd w:val="clear" w:color="FFFFFF" w:fill="auto"/>
            <w:vAlign w:val="bottom"/>
          </w:tcPr>
          <w:p w:rsidR="00D20DF9" w:rsidRDefault="00D20DF9"/>
        </w:tc>
        <w:tc>
          <w:tcPr>
            <w:tcW w:w="2912" w:type="dxa"/>
            <w:shd w:val="clear" w:color="FFFFFF" w:fill="auto"/>
            <w:vAlign w:val="bottom"/>
          </w:tcPr>
          <w:p w:rsidR="00D20DF9" w:rsidRDefault="00D20DF9"/>
        </w:tc>
        <w:tc>
          <w:tcPr>
            <w:tcW w:w="4723" w:type="dxa"/>
            <w:shd w:val="clear" w:color="FFFFFF" w:fill="auto"/>
            <w:vAlign w:val="bottom"/>
          </w:tcPr>
          <w:p w:rsidR="00D20DF9" w:rsidRDefault="00D20DF9"/>
        </w:tc>
        <w:tc>
          <w:tcPr>
            <w:tcW w:w="880" w:type="dxa"/>
            <w:shd w:val="clear" w:color="FFFFFF" w:fill="auto"/>
            <w:vAlign w:val="bottom"/>
          </w:tcPr>
          <w:p w:rsidR="00D20DF9" w:rsidRDefault="00D20DF9"/>
        </w:tc>
        <w:tc>
          <w:tcPr>
            <w:tcW w:w="1152" w:type="dxa"/>
            <w:shd w:val="clear" w:color="FFFFFF" w:fill="auto"/>
            <w:vAlign w:val="bottom"/>
          </w:tcPr>
          <w:p w:rsidR="00D20DF9" w:rsidRDefault="00D20DF9"/>
        </w:tc>
        <w:tc>
          <w:tcPr>
            <w:tcW w:w="1311" w:type="dxa"/>
            <w:shd w:val="clear" w:color="FFFFFF" w:fill="auto"/>
            <w:vAlign w:val="bottom"/>
          </w:tcPr>
          <w:p w:rsidR="00D20DF9" w:rsidRDefault="00D20DF9"/>
        </w:tc>
        <w:tc>
          <w:tcPr>
            <w:tcW w:w="1758" w:type="dxa"/>
            <w:shd w:val="clear" w:color="FFFFFF" w:fill="auto"/>
            <w:vAlign w:val="bottom"/>
          </w:tcPr>
          <w:p w:rsidR="00D20DF9" w:rsidRDefault="00D20DF9"/>
        </w:tc>
        <w:tc>
          <w:tcPr>
            <w:tcW w:w="1592" w:type="dxa"/>
            <w:shd w:val="clear" w:color="FFFFFF" w:fill="auto"/>
            <w:vAlign w:val="bottom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20DF9" w:rsidRDefault="001F6CBF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И.О. Куликова</w:t>
            </w:r>
          </w:p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62" w:type="dxa"/>
            <w:shd w:val="clear" w:color="FFFFFF" w:fill="auto"/>
            <w:vAlign w:val="bottom"/>
          </w:tcPr>
          <w:p w:rsidR="00D20DF9" w:rsidRDefault="00D20DF9"/>
        </w:tc>
        <w:tc>
          <w:tcPr>
            <w:tcW w:w="2912" w:type="dxa"/>
            <w:shd w:val="clear" w:color="FFFFFF" w:fill="auto"/>
            <w:vAlign w:val="bottom"/>
          </w:tcPr>
          <w:p w:rsidR="00D20DF9" w:rsidRDefault="00D20DF9"/>
        </w:tc>
        <w:tc>
          <w:tcPr>
            <w:tcW w:w="4723" w:type="dxa"/>
            <w:shd w:val="clear" w:color="FFFFFF" w:fill="auto"/>
            <w:vAlign w:val="bottom"/>
          </w:tcPr>
          <w:p w:rsidR="00D20DF9" w:rsidRDefault="00D20DF9"/>
        </w:tc>
        <w:tc>
          <w:tcPr>
            <w:tcW w:w="880" w:type="dxa"/>
            <w:shd w:val="clear" w:color="FFFFFF" w:fill="auto"/>
            <w:vAlign w:val="bottom"/>
          </w:tcPr>
          <w:p w:rsidR="00D20DF9" w:rsidRDefault="00D20DF9"/>
        </w:tc>
        <w:tc>
          <w:tcPr>
            <w:tcW w:w="1152" w:type="dxa"/>
            <w:shd w:val="clear" w:color="FFFFFF" w:fill="auto"/>
            <w:vAlign w:val="bottom"/>
          </w:tcPr>
          <w:p w:rsidR="00D20DF9" w:rsidRDefault="00D20DF9"/>
        </w:tc>
        <w:tc>
          <w:tcPr>
            <w:tcW w:w="1311" w:type="dxa"/>
            <w:shd w:val="clear" w:color="FFFFFF" w:fill="auto"/>
            <w:vAlign w:val="bottom"/>
          </w:tcPr>
          <w:p w:rsidR="00D20DF9" w:rsidRDefault="00D20DF9"/>
        </w:tc>
        <w:tc>
          <w:tcPr>
            <w:tcW w:w="1758" w:type="dxa"/>
            <w:shd w:val="clear" w:color="FFFFFF" w:fill="auto"/>
            <w:vAlign w:val="bottom"/>
          </w:tcPr>
          <w:p w:rsidR="00D20DF9" w:rsidRDefault="00D20DF9"/>
        </w:tc>
        <w:tc>
          <w:tcPr>
            <w:tcW w:w="1592" w:type="dxa"/>
            <w:shd w:val="clear" w:color="FFFFFF" w:fill="auto"/>
            <w:vAlign w:val="bottom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62" w:type="dxa"/>
            <w:shd w:val="clear" w:color="FFFFFF" w:fill="auto"/>
            <w:vAlign w:val="bottom"/>
          </w:tcPr>
          <w:p w:rsidR="00D20DF9" w:rsidRDefault="00D20DF9"/>
        </w:tc>
        <w:tc>
          <w:tcPr>
            <w:tcW w:w="2912" w:type="dxa"/>
            <w:shd w:val="clear" w:color="FFFFFF" w:fill="auto"/>
            <w:vAlign w:val="bottom"/>
          </w:tcPr>
          <w:p w:rsidR="00D20DF9" w:rsidRDefault="00D20DF9"/>
        </w:tc>
        <w:tc>
          <w:tcPr>
            <w:tcW w:w="4723" w:type="dxa"/>
            <w:shd w:val="clear" w:color="FFFFFF" w:fill="auto"/>
            <w:vAlign w:val="bottom"/>
          </w:tcPr>
          <w:p w:rsidR="00D20DF9" w:rsidRDefault="00D20DF9"/>
        </w:tc>
        <w:tc>
          <w:tcPr>
            <w:tcW w:w="880" w:type="dxa"/>
            <w:shd w:val="clear" w:color="FFFFFF" w:fill="auto"/>
            <w:vAlign w:val="bottom"/>
          </w:tcPr>
          <w:p w:rsidR="00D20DF9" w:rsidRDefault="00D20DF9"/>
        </w:tc>
        <w:tc>
          <w:tcPr>
            <w:tcW w:w="1152" w:type="dxa"/>
            <w:shd w:val="clear" w:color="FFFFFF" w:fill="auto"/>
            <w:vAlign w:val="bottom"/>
          </w:tcPr>
          <w:p w:rsidR="00D20DF9" w:rsidRDefault="00D20DF9"/>
        </w:tc>
        <w:tc>
          <w:tcPr>
            <w:tcW w:w="1311" w:type="dxa"/>
            <w:shd w:val="clear" w:color="FFFFFF" w:fill="auto"/>
            <w:vAlign w:val="bottom"/>
          </w:tcPr>
          <w:p w:rsidR="00D20DF9" w:rsidRDefault="00D20DF9"/>
        </w:tc>
        <w:tc>
          <w:tcPr>
            <w:tcW w:w="1758" w:type="dxa"/>
            <w:shd w:val="clear" w:color="FFFFFF" w:fill="auto"/>
            <w:vAlign w:val="bottom"/>
          </w:tcPr>
          <w:p w:rsidR="00D20DF9" w:rsidRDefault="00D20DF9"/>
        </w:tc>
        <w:tc>
          <w:tcPr>
            <w:tcW w:w="1592" w:type="dxa"/>
            <w:shd w:val="clear" w:color="FFFFFF" w:fill="auto"/>
            <w:vAlign w:val="bottom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62" w:type="dxa"/>
            <w:shd w:val="clear" w:color="FFFFFF" w:fill="auto"/>
            <w:vAlign w:val="bottom"/>
          </w:tcPr>
          <w:p w:rsidR="00D20DF9" w:rsidRDefault="00D20DF9"/>
        </w:tc>
        <w:tc>
          <w:tcPr>
            <w:tcW w:w="2912" w:type="dxa"/>
            <w:shd w:val="clear" w:color="FFFFFF" w:fill="auto"/>
            <w:vAlign w:val="bottom"/>
          </w:tcPr>
          <w:p w:rsidR="00D20DF9" w:rsidRDefault="00D20DF9"/>
        </w:tc>
        <w:tc>
          <w:tcPr>
            <w:tcW w:w="4723" w:type="dxa"/>
            <w:shd w:val="clear" w:color="FFFFFF" w:fill="auto"/>
            <w:vAlign w:val="bottom"/>
          </w:tcPr>
          <w:p w:rsidR="00D20DF9" w:rsidRDefault="00D20DF9"/>
        </w:tc>
        <w:tc>
          <w:tcPr>
            <w:tcW w:w="880" w:type="dxa"/>
            <w:shd w:val="clear" w:color="FFFFFF" w:fill="auto"/>
            <w:vAlign w:val="bottom"/>
          </w:tcPr>
          <w:p w:rsidR="00D20DF9" w:rsidRDefault="00D20DF9"/>
        </w:tc>
        <w:tc>
          <w:tcPr>
            <w:tcW w:w="1152" w:type="dxa"/>
            <w:shd w:val="clear" w:color="FFFFFF" w:fill="auto"/>
            <w:vAlign w:val="bottom"/>
          </w:tcPr>
          <w:p w:rsidR="00D20DF9" w:rsidRDefault="00D20DF9"/>
        </w:tc>
        <w:tc>
          <w:tcPr>
            <w:tcW w:w="1311" w:type="dxa"/>
            <w:shd w:val="clear" w:color="FFFFFF" w:fill="auto"/>
            <w:vAlign w:val="bottom"/>
          </w:tcPr>
          <w:p w:rsidR="00D20DF9" w:rsidRDefault="00D20DF9"/>
        </w:tc>
        <w:tc>
          <w:tcPr>
            <w:tcW w:w="1758" w:type="dxa"/>
            <w:shd w:val="clear" w:color="FFFFFF" w:fill="auto"/>
            <w:vAlign w:val="bottom"/>
          </w:tcPr>
          <w:p w:rsidR="00D20DF9" w:rsidRDefault="00D20DF9"/>
        </w:tc>
        <w:tc>
          <w:tcPr>
            <w:tcW w:w="1592" w:type="dxa"/>
            <w:shd w:val="clear" w:color="FFFFFF" w:fill="auto"/>
            <w:vAlign w:val="bottom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62" w:type="dxa"/>
            <w:shd w:val="clear" w:color="FFFFFF" w:fill="auto"/>
            <w:vAlign w:val="bottom"/>
          </w:tcPr>
          <w:p w:rsidR="00D20DF9" w:rsidRDefault="00D20DF9"/>
        </w:tc>
        <w:tc>
          <w:tcPr>
            <w:tcW w:w="2912" w:type="dxa"/>
            <w:shd w:val="clear" w:color="FFFFFF" w:fill="auto"/>
            <w:vAlign w:val="bottom"/>
          </w:tcPr>
          <w:p w:rsidR="00D20DF9" w:rsidRDefault="00D20DF9"/>
        </w:tc>
        <w:tc>
          <w:tcPr>
            <w:tcW w:w="4723" w:type="dxa"/>
            <w:shd w:val="clear" w:color="FFFFFF" w:fill="auto"/>
            <w:vAlign w:val="bottom"/>
          </w:tcPr>
          <w:p w:rsidR="00D20DF9" w:rsidRDefault="00D20DF9"/>
        </w:tc>
        <w:tc>
          <w:tcPr>
            <w:tcW w:w="880" w:type="dxa"/>
            <w:shd w:val="clear" w:color="FFFFFF" w:fill="auto"/>
            <w:vAlign w:val="bottom"/>
          </w:tcPr>
          <w:p w:rsidR="00D20DF9" w:rsidRDefault="00D20DF9"/>
        </w:tc>
        <w:tc>
          <w:tcPr>
            <w:tcW w:w="1152" w:type="dxa"/>
            <w:shd w:val="clear" w:color="FFFFFF" w:fill="auto"/>
            <w:vAlign w:val="bottom"/>
          </w:tcPr>
          <w:p w:rsidR="00D20DF9" w:rsidRDefault="00D20DF9"/>
        </w:tc>
        <w:tc>
          <w:tcPr>
            <w:tcW w:w="1311" w:type="dxa"/>
            <w:shd w:val="clear" w:color="FFFFFF" w:fill="auto"/>
            <w:vAlign w:val="bottom"/>
          </w:tcPr>
          <w:p w:rsidR="00D20DF9" w:rsidRDefault="00D20DF9"/>
        </w:tc>
        <w:tc>
          <w:tcPr>
            <w:tcW w:w="1758" w:type="dxa"/>
            <w:shd w:val="clear" w:color="FFFFFF" w:fill="auto"/>
            <w:vAlign w:val="bottom"/>
          </w:tcPr>
          <w:p w:rsidR="00D20DF9" w:rsidRDefault="00D20DF9"/>
        </w:tc>
        <w:tc>
          <w:tcPr>
            <w:tcW w:w="1592" w:type="dxa"/>
            <w:shd w:val="clear" w:color="FFFFFF" w:fill="auto"/>
            <w:vAlign w:val="bottom"/>
          </w:tcPr>
          <w:p w:rsidR="00D20DF9" w:rsidRDefault="00D20DF9"/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20DF9" w:rsidRDefault="001F6CBF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20DF9" w:rsidTr="0018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20DF9" w:rsidRDefault="001F6CBF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1F6CBF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DF9"/>
    <w:rsid w:val="00186A87"/>
    <w:rsid w:val="001F6CBF"/>
    <w:rsid w:val="00D2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4D9F4-822E-4E9B-9B7C-FB46380C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2017-11-02T06:13:00Z</dcterms:created>
  <dcterms:modified xsi:type="dcterms:W3CDTF">2017-11-02T06:15:00Z</dcterms:modified>
</cp:coreProperties>
</file>