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881"/>
        <w:gridCol w:w="4755"/>
        <w:gridCol w:w="878"/>
        <w:gridCol w:w="1147"/>
        <w:gridCol w:w="1307"/>
        <w:gridCol w:w="1757"/>
        <w:gridCol w:w="1590"/>
        <w:gridCol w:w="609"/>
      </w:tblGrid>
      <w:tr w:rsidR="001B5519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615"/>
        </w:trPr>
        <w:tc>
          <w:tcPr>
            <w:tcW w:w="8417" w:type="dxa"/>
            <w:gridSpan w:val="3"/>
            <w:vMerge w:val="restart"/>
            <w:shd w:val="clear" w:color="FFFFFF" w:fill="auto"/>
            <w:vAlign w:val="bottom"/>
          </w:tcPr>
          <w:p w:rsidR="001B5519" w:rsidRDefault="001B55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1B5519" w:rsidRDefault="001B55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1B5519" w:rsidRDefault="001B55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1B5519" w:rsidRDefault="001B55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1B5519" w:rsidRDefault="001B55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1B5519" w:rsidRPr="001B5519" w:rsidRDefault="001B55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5519">
              <w:rPr>
                <w:rFonts w:ascii="Times New Roman" w:hAnsi="Times New Roman"/>
                <w:sz w:val="24"/>
                <w:szCs w:val="24"/>
              </w:rPr>
              <w:t>-</w:t>
            </w:r>
            <w:r w:rsidRPr="001B551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B55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B551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B5519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1B551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B55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B551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B5519" w:rsidRDefault="001B55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1B5519" w:rsidRDefault="001B55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1B5519" w:rsidRDefault="001B55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1B5519" w:rsidRDefault="006E4C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</w:t>
            </w:r>
            <w:r w:rsidR="001B5519">
              <w:rPr>
                <w:rFonts w:ascii="Times New Roman" w:hAnsi="Times New Roman"/>
                <w:sz w:val="24"/>
                <w:szCs w:val="24"/>
              </w:rPr>
              <w:t>017 г. №.__________</w:t>
            </w:r>
          </w:p>
          <w:p w:rsidR="001B5519" w:rsidRDefault="001B5519" w:rsidP="00D767BB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640-2017 от 01.11.2017 г.</w:t>
            </w:r>
          </w:p>
        </w:tc>
        <w:tc>
          <w:tcPr>
            <w:tcW w:w="878" w:type="dxa"/>
            <w:shd w:val="clear" w:color="FFFFFF" w:fill="auto"/>
            <w:vAlign w:val="bottom"/>
          </w:tcPr>
          <w:p w:rsidR="001B5519" w:rsidRDefault="001B5519"/>
        </w:tc>
        <w:tc>
          <w:tcPr>
            <w:tcW w:w="2454" w:type="dxa"/>
            <w:gridSpan w:val="2"/>
            <w:shd w:val="clear" w:color="FFFFFF" w:fill="auto"/>
            <w:vAlign w:val="bottom"/>
          </w:tcPr>
          <w:p w:rsidR="001B5519" w:rsidRDefault="001B55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590" w:type="dxa"/>
            <w:shd w:val="clear" w:color="FFFFFF" w:fill="auto"/>
            <w:vAlign w:val="bottom"/>
          </w:tcPr>
          <w:p w:rsidR="001B5519" w:rsidRDefault="001B5519"/>
        </w:tc>
      </w:tr>
      <w:tr w:rsidR="001B5519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315"/>
        </w:trPr>
        <w:tc>
          <w:tcPr>
            <w:tcW w:w="8417" w:type="dxa"/>
            <w:gridSpan w:val="3"/>
            <w:vMerge/>
            <w:shd w:val="clear" w:color="FFFFFF" w:fill="auto"/>
            <w:vAlign w:val="bottom"/>
          </w:tcPr>
          <w:p w:rsidR="001B5519" w:rsidRDefault="001B5519" w:rsidP="00D767BB">
            <w:pPr>
              <w:jc w:val="center"/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1B5519" w:rsidRDefault="001B5519"/>
        </w:tc>
        <w:tc>
          <w:tcPr>
            <w:tcW w:w="114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30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75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590" w:type="dxa"/>
            <w:shd w:val="clear" w:color="FFFFFF" w:fill="auto"/>
            <w:vAlign w:val="bottom"/>
          </w:tcPr>
          <w:p w:rsidR="001B5519" w:rsidRDefault="001B5519"/>
        </w:tc>
      </w:tr>
      <w:tr w:rsidR="001B5519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315"/>
        </w:trPr>
        <w:tc>
          <w:tcPr>
            <w:tcW w:w="8417" w:type="dxa"/>
            <w:gridSpan w:val="3"/>
            <w:vMerge/>
            <w:shd w:val="clear" w:color="FFFFFF" w:fill="auto"/>
            <w:vAlign w:val="bottom"/>
          </w:tcPr>
          <w:p w:rsidR="001B5519" w:rsidRDefault="001B5519" w:rsidP="00D767BB">
            <w:pPr>
              <w:jc w:val="center"/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1B5519" w:rsidRDefault="001B5519"/>
        </w:tc>
        <w:tc>
          <w:tcPr>
            <w:tcW w:w="114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30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75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590" w:type="dxa"/>
            <w:shd w:val="clear" w:color="FFFFFF" w:fill="auto"/>
            <w:vAlign w:val="bottom"/>
          </w:tcPr>
          <w:p w:rsidR="001B5519" w:rsidRDefault="001B5519"/>
        </w:tc>
      </w:tr>
      <w:tr w:rsidR="001B5519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315"/>
        </w:trPr>
        <w:tc>
          <w:tcPr>
            <w:tcW w:w="8417" w:type="dxa"/>
            <w:gridSpan w:val="3"/>
            <w:vMerge/>
            <w:shd w:val="clear" w:color="FFFFFF" w:fill="auto"/>
            <w:vAlign w:val="bottom"/>
          </w:tcPr>
          <w:p w:rsidR="001B5519" w:rsidRDefault="001B5519" w:rsidP="00D767BB">
            <w:pPr>
              <w:jc w:val="center"/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1B5519" w:rsidRDefault="001B5519"/>
        </w:tc>
        <w:tc>
          <w:tcPr>
            <w:tcW w:w="114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30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75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590" w:type="dxa"/>
            <w:shd w:val="clear" w:color="FFFFFF" w:fill="auto"/>
            <w:vAlign w:val="bottom"/>
          </w:tcPr>
          <w:p w:rsidR="001B5519" w:rsidRDefault="001B5519"/>
        </w:tc>
      </w:tr>
      <w:tr w:rsidR="001B5519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315"/>
        </w:trPr>
        <w:tc>
          <w:tcPr>
            <w:tcW w:w="8417" w:type="dxa"/>
            <w:gridSpan w:val="3"/>
            <w:vMerge/>
            <w:shd w:val="clear" w:color="FFFFFF" w:fill="auto"/>
            <w:vAlign w:val="bottom"/>
          </w:tcPr>
          <w:p w:rsidR="001B5519" w:rsidRDefault="001B5519" w:rsidP="00D767BB">
            <w:pPr>
              <w:jc w:val="center"/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1B5519" w:rsidRDefault="001B5519"/>
        </w:tc>
        <w:tc>
          <w:tcPr>
            <w:tcW w:w="114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30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75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590" w:type="dxa"/>
            <w:shd w:val="clear" w:color="FFFFFF" w:fill="auto"/>
            <w:vAlign w:val="bottom"/>
          </w:tcPr>
          <w:p w:rsidR="001B5519" w:rsidRDefault="001B5519"/>
        </w:tc>
      </w:tr>
      <w:tr w:rsidR="001B5519" w:rsidRPr="001B5519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315"/>
        </w:trPr>
        <w:tc>
          <w:tcPr>
            <w:tcW w:w="8417" w:type="dxa"/>
            <w:gridSpan w:val="3"/>
            <w:vMerge/>
            <w:shd w:val="clear" w:color="FFFFFF" w:fill="auto"/>
            <w:vAlign w:val="bottom"/>
          </w:tcPr>
          <w:p w:rsidR="001B5519" w:rsidRPr="001B5519" w:rsidRDefault="001B5519" w:rsidP="00D767BB">
            <w:pPr>
              <w:jc w:val="center"/>
              <w:rPr>
                <w:lang w:val="en-US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1B5519" w:rsidRPr="001B5519" w:rsidRDefault="001B5519">
            <w:pPr>
              <w:rPr>
                <w:lang w:val="en-US"/>
              </w:rPr>
            </w:pPr>
          </w:p>
        </w:tc>
        <w:tc>
          <w:tcPr>
            <w:tcW w:w="1147" w:type="dxa"/>
            <w:shd w:val="clear" w:color="FFFFFF" w:fill="auto"/>
            <w:vAlign w:val="bottom"/>
          </w:tcPr>
          <w:p w:rsidR="001B5519" w:rsidRPr="001B5519" w:rsidRDefault="001B5519">
            <w:pPr>
              <w:rPr>
                <w:lang w:val="en-US"/>
              </w:rPr>
            </w:pPr>
          </w:p>
        </w:tc>
        <w:tc>
          <w:tcPr>
            <w:tcW w:w="1307" w:type="dxa"/>
            <w:shd w:val="clear" w:color="FFFFFF" w:fill="auto"/>
            <w:vAlign w:val="bottom"/>
          </w:tcPr>
          <w:p w:rsidR="001B5519" w:rsidRPr="001B5519" w:rsidRDefault="001B5519">
            <w:pPr>
              <w:rPr>
                <w:lang w:val="en-US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1B5519" w:rsidRPr="001B5519" w:rsidRDefault="001B5519">
            <w:pPr>
              <w:rPr>
                <w:lang w:val="en-US"/>
              </w:rPr>
            </w:pPr>
          </w:p>
        </w:tc>
        <w:tc>
          <w:tcPr>
            <w:tcW w:w="1590" w:type="dxa"/>
            <w:shd w:val="clear" w:color="FFFFFF" w:fill="auto"/>
            <w:vAlign w:val="bottom"/>
          </w:tcPr>
          <w:p w:rsidR="001B5519" w:rsidRPr="001B5519" w:rsidRDefault="001B5519">
            <w:pPr>
              <w:rPr>
                <w:lang w:val="en-US"/>
              </w:rPr>
            </w:pPr>
          </w:p>
        </w:tc>
      </w:tr>
      <w:tr w:rsidR="001B5519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315"/>
        </w:trPr>
        <w:tc>
          <w:tcPr>
            <w:tcW w:w="8417" w:type="dxa"/>
            <w:gridSpan w:val="3"/>
            <w:vMerge/>
            <w:shd w:val="clear" w:color="FFFFFF" w:fill="auto"/>
            <w:vAlign w:val="bottom"/>
          </w:tcPr>
          <w:p w:rsidR="001B5519" w:rsidRDefault="001B5519" w:rsidP="00D767BB">
            <w:pPr>
              <w:jc w:val="center"/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1B5519" w:rsidRDefault="001B5519"/>
        </w:tc>
        <w:tc>
          <w:tcPr>
            <w:tcW w:w="114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30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75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590" w:type="dxa"/>
            <w:shd w:val="clear" w:color="FFFFFF" w:fill="auto"/>
            <w:vAlign w:val="bottom"/>
          </w:tcPr>
          <w:p w:rsidR="001B5519" w:rsidRDefault="001B5519"/>
        </w:tc>
      </w:tr>
      <w:tr w:rsidR="001B5519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315"/>
        </w:trPr>
        <w:tc>
          <w:tcPr>
            <w:tcW w:w="8417" w:type="dxa"/>
            <w:gridSpan w:val="3"/>
            <w:vMerge/>
            <w:shd w:val="clear" w:color="FFFFFF" w:fill="auto"/>
            <w:vAlign w:val="bottom"/>
          </w:tcPr>
          <w:p w:rsidR="001B5519" w:rsidRDefault="001B5519" w:rsidP="00D767BB">
            <w:pPr>
              <w:jc w:val="center"/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1B5519" w:rsidRDefault="001B5519"/>
        </w:tc>
        <w:tc>
          <w:tcPr>
            <w:tcW w:w="114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30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75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590" w:type="dxa"/>
            <w:shd w:val="clear" w:color="FFFFFF" w:fill="auto"/>
            <w:vAlign w:val="bottom"/>
          </w:tcPr>
          <w:p w:rsidR="001B5519" w:rsidRDefault="001B5519"/>
        </w:tc>
      </w:tr>
      <w:tr w:rsidR="001B5519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315"/>
        </w:trPr>
        <w:tc>
          <w:tcPr>
            <w:tcW w:w="8417" w:type="dxa"/>
            <w:gridSpan w:val="3"/>
            <w:vMerge/>
            <w:shd w:val="clear" w:color="FFFFFF" w:fill="auto"/>
            <w:vAlign w:val="bottom"/>
          </w:tcPr>
          <w:p w:rsidR="001B5519" w:rsidRDefault="001B5519" w:rsidP="00D767BB">
            <w:pPr>
              <w:jc w:val="center"/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1B5519" w:rsidRDefault="001B5519"/>
        </w:tc>
        <w:tc>
          <w:tcPr>
            <w:tcW w:w="114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30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75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590" w:type="dxa"/>
            <w:shd w:val="clear" w:color="FFFFFF" w:fill="auto"/>
            <w:vAlign w:val="bottom"/>
          </w:tcPr>
          <w:p w:rsidR="001B5519" w:rsidRDefault="001B5519"/>
        </w:tc>
      </w:tr>
      <w:tr w:rsidR="001B5519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315"/>
        </w:trPr>
        <w:tc>
          <w:tcPr>
            <w:tcW w:w="8417" w:type="dxa"/>
            <w:gridSpan w:val="3"/>
            <w:vMerge/>
            <w:shd w:val="clear" w:color="FFFFFF" w:fill="auto"/>
            <w:vAlign w:val="bottom"/>
          </w:tcPr>
          <w:p w:rsidR="001B5519" w:rsidRDefault="001B5519" w:rsidP="00D767BB">
            <w:pPr>
              <w:jc w:val="center"/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1B5519" w:rsidRDefault="001B5519"/>
        </w:tc>
        <w:tc>
          <w:tcPr>
            <w:tcW w:w="114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30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75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590" w:type="dxa"/>
            <w:shd w:val="clear" w:color="FFFFFF" w:fill="auto"/>
            <w:vAlign w:val="bottom"/>
          </w:tcPr>
          <w:p w:rsidR="001B5519" w:rsidRDefault="001B5519"/>
        </w:tc>
      </w:tr>
      <w:tr w:rsidR="001B5519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315"/>
        </w:trPr>
        <w:tc>
          <w:tcPr>
            <w:tcW w:w="8417" w:type="dxa"/>
            <w:gridSpan w:val="3"/>
            <w:vMerge/>
            <w:shd w:val="clear" w:color="FFFFFF" w:fill="auto"/>
            <w:vAlign w:val="bottom"/>
          </w:tcPr>
          <w:p w:rsidR="001B5519" w:rsidRDefault="001B5519">
            <w:pPr>
              <w:jc w:val="center"/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1B5519" w:rsidRDefault="001B5519"/>
        </w:tc>
        <w:tc>
          <w:tcPr>
            <w:tcW w:w="114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30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757" w:type="dxa"/>
            <w:shd w:val="clear" w:color="FFFFFF" w:fill="auto"/>
            <w:vAlign w:val="bottom"/>
          </w:tcPr>
          <w:p w:rsidR="001B5519" w:rsidRDefault="001B5519"/>
        </w:tc>
        <w:tc>
          <w:tcPr>
            <w:tcW w:w="1590" w:type="dxa"/>
            <w:shd w:val="clear" w:color="FFFFFF" w:fill="auto"/>
            <w:vAlign w:val="bottom"/>
          </w:tcPr>
          <w:p w:rsidR="001B5519" w:rsidRDefault="001B5519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315"/>
        </w:trPr>
        <w:tc>
          <w:tcPr>
            <w:tcW w:w="781" w:type="dxa"/>
            <w:shd w:val="clear" w:color="FFFFFF" w:fill="auto"/>
            <w:vAlign w:val="bottom"/>
          </w:tcPr>
          <w:p w:rsidR="00F610CA" w:rsidRDefault="00F610CA"/>
        </w:tc>
        <w:tc>
          <w:tcPr>
            <w:tcW w:w="2881" w:type="dxa"/>
            <w:shd w:val="clear" w:color="FFFFFF" w:fill="auto"/>
            <w:vAlign w:val="bottom"/>
          </w:tcPr>
          <w:p w:rsidR="00F610CA" w:rsidRDefault="00F610CA"/>
        </w:tc>
        <w:tc>
          <w:tcPr>
            <w:tcW w:w="4755" w:type="dxa"/>
            <w:shd w:val="clear" w:color="FFFFFF" w:fill="auto"/>
            <w:vAlign w:val="bottom"/>
          </w:tcPr>
          <w:p w:rsidR="00F610CA" w:rsidRDefault="00F610CA"/>
        </w:tc>
        <w:tc>
          <w:tcPr>
            <w:tcW w:w="878" w:type="dxa"/>
            <w:shd w:val="clear" w:color="FFFFFF" w:fill="auto"/>
            <w:vAlign w:val="bottom"/>
          </w:tcPr>
          <w:p w:rsidR="00F610CA" w:rsidRDefault="00F610CA"/>
        </w:tc>
        <w:tc>
          <w:tcPr>
            <w:tcW w:w="114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30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75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590" w:type="dxa"/>
            <w:shd w:val="clear" w:color="FFFFFF" w:fill="auto"/>
            <w:vAlign w:val="bottom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610CA" w:rsidRDefault="00E65C96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315"/>
        </w:trPr>
        <w:tc>
          <w:tcPr>
            <w:tcW w:w="781" w:type="dxa"/>
            <w:shd w:val="clear" w:color="FFFFFF" w:fill="auto"/>
            <w:vAlign w:val="bottom"/>
          </w:tcPr>
          <w:p w:rsidR="00F610CA" w:rsidRDefault="00F610CA"/>
        </w:tc>
        <w:tc>
          <w:tcPr>
            <w:tcW w:w="2881" w:type="dxa"/>
            <w:shd w:val="clear" w:color="FFFFFF" w:fill="auto"/>
            <w:vAlign w:val="bottom"/>
          </w:tcPr>
          <w:p w:rsidR="00F610CA" w:rsidRDefault="00F610CA"/>
        </w:tc>
        <w:tc>
          <w:tcPr>
            <w:tcW w:w="4755" w:type="dxa"/>
            <w:shd w:val="clear" w:color="FFFFFF" w:fill="auto"/>
            <w:vAlign w:val="bottom"/>
          </w:tcPr>
          <w:p w:rsidR="00F610CA" w:rsidRDefault="00F610CA"/>
        </w:tc>
        <w:tc>
          <w:tcPr>
            <w:tcW w:w="878" w:type="dxa"/>
            <w:shd w:val="clear" w:color="FFFFFF" w:fill="auto"/>
            <w:vAlign w:val="bottom"/>
          </w:tcPr>
          <w:p w:rsidR="00F610CA" w:rsidRDefault="00F610CA"/>
        </w:tc>
        <w:tc>
          <w:tcPr>
            <w:tcW w:w="114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30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75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590" w:type="dxa"/>
            <w:shd w:val="clear" w:color="FFFFFF" w:fill="auto"/>
            <w:vAlign w:val="bottom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375"/>
        </w:trPr>
        <w:tc>
          <w:tcPr>
            <w:tcW w:w="11749" w:type="dxa"/>
            <w:gridSpan w:val="6"/>
            <w:shd w:val="clear" w:color="FFFFFF" w:fill="auto"/>
            <w:vAlign w:val="bottom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590" w:type="dxa"/>
            <w:shd w:val="clear" w:color="FFFFFF" w:fill="auto"/>
            <w:vAlign w:val="bottom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375"/>
        </w:trPr>
        <w:tc>
          <w:tcPr>
            <w:tcW w:w="11749" w:type="dxa"/>
            <w:gridSpan w:val="6"/>
            <w:shd w:val="clear" w:color="FFFFFF" w:fill="auto"/>
            <w:vAlign w:val="bottom"/>
          </w:tcPr>
          <w:p w:rsidR="00F610CA" w:rsidRDefault="00E65C96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590" w:type="dxa"/>
            <w:shd w:val="clear" w:color="FFFFFF" w:fill="auto"/>
            <w:vAlign w:val="bottom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615"/>
        </w:trPr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2415"/>
        </w:trPr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r>
              <w:rPr>
                <w:rFonts w:ascii="Times New Roman" w:hAnsi="Times New Roman"/>
                <w:sz w:val="24"/>
                <w:szCs w:val="24"/>
              </w:rPr>
              <w:t>Коллаген</w:t>
            </w:r>
            <w:r w:rsidR="007E4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4FD5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r>
              <w:rPr>
                <w:rFonts w:ascii="Times New Roman" w:hAnsi="Times New Roman"/>
                <w:sz w:val="24"/>
                <w:szCs w:val="24"/>
              </w:rPr>
              <w:t xml:space="preserve">Коллаген - индуктор агрегации тромбоцитов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работы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анализаторе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"ХРОНО-ЛОГ Корпорэйшн", США) Состав: 1 мг натуральных фибрилл коллагена (тип I) из конских сухожилий,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суспензированных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изотоническом растворе глюкозы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2.7/пробирку. Рабочая концентрация: 1 мг/мл. Упаковка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 тестов для  оптических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аргегометров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490 и не менее 500 тестов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агрегометров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590 серии.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F610CA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F610CA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1215"/>
        </w:trPr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r>
              <w:rPr>
                <w:rFonts w:ascii="Times New Roman" w:hAnsi="Times New Roman"/>
                <w:sz w:val="24"/>
                <w:szCs w:val="24"/>
              </w:rPr>
              <w:t>Кюветы 1 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Cuvettes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мл), 144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7E4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4FD5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r>
              <w:rPr>
                <w:rFonts w:ascii="Times New Roman" w:hAnsi="Times New Roman"/>
                <w:sz w:val="24"/>
                <w:szCs w:val="24"/>
              </w:rPr>
              <w:t xml:space="preserve">Объем 1 мл. Предназначены для проведения диагностических исследований при постановке различных реакций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агрегометром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590. Упаковка не менее 144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F610CA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F610CA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1215"/>
        </w:trPr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r>
              <w:rPr>
                <w:rFonts w:ascii="Times New Roman" w:hAnsi="Times New Roman"/>
                <w:sz w:val="24"/>
                <w:szCs w:val="24"/>
              </w:rPr>
              <w:t>Мешалки одноразовые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Disposable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144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кювет 312</w:t>
            </w:r>
            <w:r w:rsidR="007E4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4FD5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мешалки. Предназначены для помещения в кюветы при постановке различных реакций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агрегометром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590 для </w:t>
            </w:r>
            <w:r>
              <w:rPr>
                <w:rFonts w:ascii="Times New Roman" w:hAnsi="Times New Roman"/>
                <w:sz w:val="24"/>
                <w:szCs w:val="24"/>
              </w:rPr>
              <w:t>перемешивания образцов. Упаковка не менее 144 шт.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F610CA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F610CA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1815"/>
        </w:trPr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r>
              <w:rPr>
                <w:rFonts w:ascii="Times New Roman" w:hAnsi="Times New Roman"/>
                <w:sz w:val="24"/>
                <w:szCs w:val="24"/>
              </w:rPr>
              <w:t>Реагент АДФ (ADP) 2,5мг</w:t>
            </w:r>
            <w:r w:rsidR="007E4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4FD5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Аденозиндифосфат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2.5 мг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аденозина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дифосфата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Восстановленный 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Аденозиндифосфат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может храниться при -70°С в объемах,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достаточных для ежедневных исследований на протяжении 1 года. Стабильность после разведения не менее 8 часов при 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=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-8°С. Упаковка не менее 5мл.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F610CA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F610CA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2415"/>
        </w:trPr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Ristocetin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1фл, 62.5 мг</w:t>
            </w:r>
            <w:r w:rsidR="007E4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4FD5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62.5 мг стабилизированного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замороженного высушенного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Стабильность после разведения не менее 8 часов при 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=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-8°С.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Восстановленный реагент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может храниться при -20°Св объемах, достаточных для ежедневных исследований на протяжении не менее 3 месяцев. Упаковка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0,5мл.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1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F610CA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F610CA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2715"/>
        </w:trPr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Эпинефрин</w:t>
            </w:r>
            <w:proofErr w:type="spellEnd"/>
            <w:r w:rsidR="007E4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4FD5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Эпинефрин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Epinephrine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 индуктор агрегации тромбоцитов для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 I-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эпинефринабитартарата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стабилизирующими добавками. Рабочая концентрация: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тестирования цельной крови;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тестирования PRP-плазмы при хранении в рабочих условиях. Упаковка 5 мл/50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10000 тестов для  оптических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аргегометров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490 и не менее 1000 тестов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агрегометров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590 серии.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1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E65C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F610CA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F610CA"/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705"/>
        </w:trPr>
        <w:tc>
          <w:tcPr>
            <w:tcW w:w="11749" w:type="dxa"/>
            <w:gridSpan w:val="6"/>
            <w:shd w:val="clear" w:color="FFFFFF" w:fill="auto"/>
            <w:vAlign w:val="bottom"/>
          </w:tcPr>
          <w:p w:rsidR="00F610CA" w:rsidRDefault="00F610CA"/>
        </w:tc>
        <w:tc>
          <w:tcPr>
            <w:tcW w:w="175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590" w:type="dxa"/>
            <w:shd w:val="clear" w:color="FFFFFF" w:fill="auto"/>
            <w:vAlign w:val="bottom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610CA" w:rsidRDefault="00E65C96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 поставки: с момента заключения по </w:t>
            </w:r>
            <w:r>
              <w:rPr>
                <w:rFonts w:ascii="Times New Roman" w:hAnsi="Times New Roman"/>
                <w:sz w:val="28"/>
                <w:szCs w:val="28"/>
              </w:rPr>
              <w:t>20.12.2018г., по потребности Заказчика в соответствии с заявкой.</w:t>
            </w:r>
          </w:p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375"/>
        </w:trPr>
        <w:tc>
          <w:tcPr>
            <w:tcW w:w="11749" w:type="dxa"/>
            <w:gridSpan w:val="6"/>
            <w:shd w:val="clear" w:color="FFFFFF" w:fill="auto"/>
            <w:vAlign w:val="bottom"/>
          </w:tcPr>
          <w:p w:rsidR="00F610CA" w:rsidRDefault="00E65C96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больница» 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590" w:type="dxa"/>
            <w:shd w:val="clear" w:color="FFFFFF" w:fill="auto"/>
            <w:vAlign w:val="bottom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355"/>
        </w:trPr>
        <w:tc>
          <w:tcPr>
            <w:tcW w:w="15096" w:type="dxa"/>
            <w:gridSpan w:val="8"/>
            <w:vMerge w:val="restart"/>
            <w:shd w:val="clear" w:color="FFFFFF" w:fill="auto"/>
            <w:vAlign w:val="bottom"/>
          </w:tcPr>
          <w:p w:rsidR="00F610CA" w:rsidRDefault="00E65C96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350"/>
        </w:trPr>
        <w:tc>
          <w:tcPr>
            <w:tcW w:w="15096" w:type="dxa"/>
            <w:gridSpan w:val="8"/>
            <w:vMerge/>
            <w:shd w:val="clear" w:color="FFFFFF" w:fill="auto"/>
            <w:vAlign w:val="bottom"/>
          </w:tcPr>
          <w:p w:rsidR="00F610CA" w:rsidRDefault="00E65C96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</w:t>
            </w:r>
            <w:r>
              <w:rPr>
                <w:rFonts w:ascii="Times New Roman" w:hAnsi="Times New Roman"/>
                <w:sz w:val="28"/>
                <w:szCs w:val="28"/>
              </w:rPr>
              <w:t>асноярск, ул. Партизана Железняка 3-б, отдел обеспечения государственных закупок, тел. 220-16-04.</w:t>
            </w:r>
          </w:p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610CA" w:rsidRDefault="00E65C96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225"/>
        </w:trPr>
        <w:tc>
          <w:tcPr>
            <w:tcW w:w="781" w:type="dxa"/>
            <w:shd w:val="clear" w:color="FFFFFF" w:fill="auto"/>
            <w:vAlign w:val="bottom"/>
          </w:tcPr>
          <w:p w:rsidR="00F610CA" w:rsidRDefault="00F610CA"/>
        </w:tc>
        <w:tc>
          <w:tcPr>
            <w:tcW w:w="2881" w:type="dxa"/>
            <w:shd w:val="clear" w:color="FFFFFF" w:fill="auto"/>
            <w:vAlign w:val="bottom"/>
          </w:tcPr>
          <w:p w:rsidR="00F610CA" w:rsidRDefault="00F610CA"/>
        </w:tc>
        <w:tc>
          <w:tcPr>
            <w:tcW w:w="4755" w:type="dxa"/>
            <w:shd w:val="clear" w:color="FFFFFF" w:fill="auto"/>
            <w:vAlign w:val="bottom"/>
          </w:tcPr>
          <w:p w:rsidR="00F610CA" w:rsidRDefault="00F610CA"/>
        </w:tc>
        <w:tc>
          <w:tcPr>
            <w:tcW w:w="878" w:type="dxa"/>
            <w:shd w:val="clear" w:color="FFFFFF" w:fill="auto"/>
            <w:vAlign w:val="bottom"/>
          </w:tcPr>
          <w:p w:rsidR="00F610CA" w:rsidRDefault="00F610CA"/>
        </w:tc>
        <w:tc>
          <w:tcPr>
            <w:tcW w:w="114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30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75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590" w:type="dxa"/>
            <w:shd w:val="clear" w:color="FFFFFF" w:fill="auto"/>
            <w:vAlign w:val="bottom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225"/>
        </w:trPr>
        <w:tc>
          <w:tcPr>
            <w:tcW w:w="781" w:type="dxa"/>
            <w:shd w:val="clear" w:color="FFFFFF" w:fill="auto"/>
            <w:vAlign w:val="bottom"/>
          </w:tcPr>
          <w:p w:rsidR="00F610CA" w:rsidRDefault="00F610CA"/>
        </w:tc>
        <w:tc>
          <w:tcPr>
            <w:tcW w:w="2881" w:type="dxa"/>
            <w:shd w:val="clear" w:color="FFFFFF" w:fill="auto"/>
            <w:vAlign w:val="bottom"/>
          </w:tcPr>
          <w:p w:rsidR="00F610CA" w:rsidRDefault="00F610CA"/>
        </w:tc>
        <w:tc>
          <w:tcPr>
            <w:tcW w:w="4755" w:type="dxa"/>
            <w:shd w:val="clear" w:color="FFFFFF" w:fill="auto"/>
            <w:vAlign w:val="bottom"/>
          </w:tcPr>
          <w:p w:rsidR="00F610CA" w:rsidRDefault="00F610CA"/>
        </w:tc>
        <w:tc>
          <w:tcPr>
            <w:tcW w:w="878" w:type="dxa"/>
            <w:shd w:val="clear" w:color="FFFFFF" w:fill="auto"/>
            <w:vAlign w:val="bottom"/>
          </w:tcPr>
          <w:p w:rsidR="00F610CA" w:rsidRDefault="00F610CA"/>
        </w:tc>
        <w:tc>
          <w:tcPr>
            <w:tcW w:w="114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30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75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590" w:type="dxa"/>
            <w:shd w:val="clear" w:color="FFFFFF" w:fill="auto"/>
            <w:vAlign w:val="bottom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225"/>
        </w:trPr>
        <w:tc>
          <w:tcPr>
            <w:tcW w:w="781" w:type="dxa"/>
            <w:shd w:val="clear" w:color="FFFFFF" w:fill="auto"/>
            <w:vAlign w:val="bottom"/>
          </w:tcPr>
          <w:p w:rsidR="00F610CA" w:rsidRDefault="00F610CA"/>
        </w:tc>
        <w:tc>
          <w:tcPr>
            <w:tcW w:w="2881" w:type="dxa"/>
            <w:shd w:val="clear" w:color="FFFFFF" w:fill="auto"/>
            <w:vAlign w:val="bottom"/>
          </w:tcPr>
          <w:p w:rsidR="00F610CA" w:rsidRDefault="00F610CA"/>
        </w:tc>
        <w:tc>
          <w:tcPr>
            <w:tcW w:w="4755" w:type="dxa"/>
            <w:shd w:val="clear" w:color="FFFFFF" w:fill="auto"/>
            <w:vAlign w:val="bottom"/>
          </w:tcPr>
          <w:p w:rsidR="00F610CA" w:rsidRDefault="00F610CA"/>
        </w:tc>
        <w:tc>
          <w:tcPr>
            <w:tcW w:w="878" w:type="dxa"/>
            <w:shd w:val="clear" w:color="FFFFFF" w:fill="auto"/>
            <w:vAlign w:val="bottom"/>
          </w:tcPr>
          <w:p w:rsidR="00F610CA" w:rsidRDefault="00F610CA"/>
        </w:tc>
        <w:tc>
          <w:tcPr>
            <w:tcW w:w="114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30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75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590" w:type="dxa"/>
            <w:shd w:val="clear" w:color="FFFFFF" w:fill="auto"/>
            <w:vAlign w:val="bottom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610CA" w:rsidRDefault="00E65C96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 w:rsidR="007E4FD5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И.О. Куликова</w:t>
            </w:r>
          </w:p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225"/>
        </w:trPr>
        <w:tc>
          <w:tcPr>
            <w:tcW w:w="781" w:type="dxa"/>
            <w:shd w:val="clear" w:color="FFFFFF" w:fill="auto"/>
            <w:vAlign w:val="bottom"/>
          </w:tcPr>
          <w:p w:rsidR="00F610CA" w:rsidRDefault="00F610CA"/>
        </w:tc>
        <w:tc>
          <w:tcPr>
            <w:tcW w:w="2881" w:type="dxa"/>
            <w:shd w:val="clear" w:color="FFFFFF" w:fill="auto"/>
            <w:vAlign w:val="bottom"/>
          </w:tcPr>
          <w:p w:rsidR="00F610CA" w:rsidRDefault="00F610CA"/>
        </w:tc>
        <w:tc>
          <w:tcPr>
            <w:tcW w:w="4755" w:type="dxa"/>
            <w:shd w:val="clear" w:color="FFFFFF" w:fill="auto"/>
            <w:vAlign w:val="bottom"/>
          </w:tcPr>
          <w:p w:rsidR="00F610CA" w:rsidRDefault="00F610CA"/>
        </w:tc>
        <w:tc>
          <w:tcPr>
            <w:tcW w:w="878" w:type="dxa"/>
            <w:shd w:val="clear" w:color="FFFFFF" w:fill="auto"/>
            <w:vAlign w:val="bottom"/>
          </w:tcPr>
          <w:p w:rsidR="00F610CA" w:rsidRDefault="00F610CA"/>
        </w:tc>
        <w:tc>
          <w:tcPr>
            <w:tcW w:w="114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30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75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590" w:type="dxa"/>
            <w:shd w:val="clear" w:color="FFFFFF" w:fill="auto"/>
            <w:vAlign w:val="bottom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225"/>
        </w:trPr>
        <w:tc>
          <w:tcPr>
            <w:tcW w:w="781" w:type="dxa"/>
            <w:shd w:val="clear" w:color="FFFFFF" w:fill="auto"/>
            <w:vAlign w:val="bottom"/>
          </w:tcPr>
          <w:p w:rsidR="00F610CA" w:rsidRDefault="00F610CA"/>
        </w:tc>
        <w:tc>
          <w:tcPr>
            <w:tcW w:w="2881" w:type="dxa"/>
            <w:shd w:val="clear" w:color="FFFFFF" w:fill="auto"/>
            <w:vAlign w:val="bottom"/>
          </w:tcPr>
          <w:p w:rsidR="00F610CA" w:rsidRDefault="00F610CA"/>
        </w:tc>
        <w:tc>
          <w:tcPr>
            <w:tcW w:w="4755" w:type="dxa"/>
            <w:shd w:val="clear" w:color="FFFFFF" w:fill="auto"/>
            <w:vAlign w:val="bottom"/>
          </w:tcPr>
          <w:p w:rsidR="00F610CA" w:rsidRDefault="00F610CA"/>
        </w:tc>
        <w:tc>
          <w:tcPr>
            <w:tcW w:w="878" w:type="dxa"/>
            <w:shd w:val="clear" w:color="FFFFFF" w:fill="auto"/>
            <w:vAlign w:val="bottom"/>
          </w:tcPr>
          <w:p w:rsidR="00F610CA" w:rsidRDefault="00F610CA"/>
        </w:tc>
        <w:tc>
          <w:tcPr>
            <w:tcW w:w="114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30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75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590" w:type="dxa"/>
            <w:shd w:val="clear" w:color="FFFFFF" w:fill="auto"/>
            <w:vAlign w:val="bottom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225"/>
        </w:trPr>
        <w:tc>
          <w:tcPr>
            <w:tcW w:w="781" w:type="dxa"/>
            <w:shd w:val="clear" w:color="FFFFFF" w:fill="auto"/>
            <w:vAlign w:val="bottom"/>
          </w:tcPr>
          <w:p w:rsidR="00F610CA" w:rsidRDefault="00F610CA"/>
        </w:tc>
        <w:tc>
          <w:tcPr>
            <w:tcW w:w="2881" w:type="dxa"/>
            <w:shd w:val="clear" w:color="FFFFFF" w:fill="auto"/>
            <w:vAlign w:val="bottom"/>
          </w:tcPr>
          <w:p w:rsidR="00F610CA" w:rsidRDefault="00F610CA"/>
        </w:tc>
        <w:tc>
          <w:tcPr>
            <w:tcW w:w="4755" w:type="dxa"/>
            <w:shd w:val="clear" w:color="FFFFFF" w:fill="auto"/>
            <w:vAlign w:val="bottom"/>
          </w:tcPr>
          <w:p w:rsidR="00F610CA" w:rsidRDefault="00F610CA"/>
        </w:tc>
        <w:tc>
          <w:tcPr>
            <w:tcW w:w="878" w:type="dxa"/>
            <w:shd w:val="clear" w:color="FFFFFF" w:fill="auto"/>
            <w:vAlign w:val="bottom"/>
          </w:tcPr>
          <w:p w:rsidR="00F610CA" w:rsidRDefault="00F610CA"/>
        </w:tc>
        <w:tc>
          <w:tcPr>
            <w:tcW w:w="114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30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75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590" w:type="dxa"/>
            <w:shd w:val="clear" w:color="FFFFFF" w:fill="auto"/>
            <w:vAlign w:val="bottom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rHeight w:val="225"/>
        </w:trPr>
        <w:tc>
          <w:tcPr>
            <w:tcW w:w="781" w:type="dxa"/>
            <w:shd w:val="clear" w:color="FFFFFF" w:fill="auto"/>
            <w:vAlign w:val="bottom"/>
          </w:tcPr>
          <w:p w:rsidR="00F610CA" w:rsidRDefault="00F610CA"/>
        </w:tc>
        <w:tc>
          <w:tcPr>
            <w:tcW w:w="2881" w:type="dxa"/>
            <w:shd w:val="clear" w:color="FFFFFF" w:fill="auto"/>
            <w:vAlign w:val="bottom"/>
          </w:tcPr>
          <w:p w:rsidR="00F610CA" w:rsidRDefault="00F610CA"/>
        </w:tc>
        <w:tc>
          <w:tcPr>
            <w:tcW w:w="4755" w:type="dxa"/>
            <w:shd w:val="clear" w:color="FFFFFF" w:fill="auto"/>
            <w:vAlign w:val="bottom"/>
          </w:tcPr>
          <w:p w:rsidR="00F610CA" w:rsidRDefault="00F610CA"/>
        </w:tc>
        <w:tc>
          <w:tcPr>
            <w:tcW w:w="878" w:type="dxa"/>
            <w:shd w:val="clear" w:color="FFFFFF" w:fill="auto"/>
            <w:vAlign w:val="bottom"/>
          </w:tcPr>
          <w:p w:rsidR="00F610CA" w:rsidRDefault="00F610CA"/>
        </w:tc>
        <w:tc>
          <w:tcPr>
            <w:tcW w:w="114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30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757" w:type="dxa"/>
            <w:shd w:val="clear" w:color="FFFFFF" w:fill="auto"/>
            <w:vAlign w:val="bottom"/>
          </w:tcPr>
          <w:p w:rsidR="00F610CA" w:rsidRDefault="00F610CA"/>
        </w:tc>
        <w:tc>
          <w:tcPr>
            <w:tcW w:w="1590" w:type="dxa"/>
            <w:shd w:val="clear" w:color="FFFFFF" w:fill="auto"/>
            <w:vAlign w:val="bottom"/>
          </w:tcPr>
          <w:p w:rsidR="00F610CA" w:rsidRDefault="00F610CA"/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610CA" w:rsidRDefault="00E65C96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F610CA" w:rsidTr="001B5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610CA" w:rsidRDefault="00E65C96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E65C96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0CA"/>
    <w:rsid w:val="001B5519"/>
    <w:rsid w:val="006E4C33"/>
    <w:rsid w:val="007E4FD5"/>
    <w:rsid w:val="00E65C96"/>
    <w:rsid w:val="00F6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ECB7C-B920-4B8F-A170-F5E0E3A2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5</cp:revision>
  <dcterms:created xsi:type="dcterms:W3CDTF">2017-11-02T01:36:00Z</dcterms:created>
  <dcterms:modified xsi:type="dcterms:W3CDTF">2017-11-02T01:38:00Z</dcterms:modified>
</cp:coreProperties>
</file>