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28"/>
        <w:gridCol w:w="2894"/>
        <w:gridCol w:w="4972"/>
        <w:gridCol w:w="765"/>
        <w:gridCol w:w="1135"/>
        <w:gridCol w:w="1286"/>
        <w:gridCol w:w="1754"/>
        <w:gridCol w:w="1583"/>
        <w:gridCol w:w="588"/>
      </w:tblGrid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F2DB5" w:rsidRDefault="006F2DB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06" w:type="dxa"/>
            <w:shd w:val="clear" w:color="FFFFFF" w:fill="auto"/>
            <w:vAlign w:val="bottom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F2DB5" w:rsidRDefault="006F2DB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1431" w:type="dxa"/>
            <w:shd w:val="clear" w:color="FFFFFF" w:fill="auto"/>
            <w:vAlign w:val="bottom"/>
          </w:tcPr>
          <w:p w:rsidR="006F2DB5" w:rsidRDefault="006F2DB5"/>
        </w:tc>
        <w:tc>
          <w:tcPr>
            <w:tcW w:w="1562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98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06" w:type="dxa"/>
            <w:shd w:val="clear" w:color="FFFFFF" w:fill="auto"/>
            <w:vAlign w:val="bottom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F2DB5" w:rsidRDefault="006F2DB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1431" w:type="dxa"/>
            <w:shd w:val="clear" w:color="FFFFFF" w:fill="auto"/>
            <w:vAlign w:val="bottom"/>
          </w:tcPr>
          <w:p w:rsidR="006F2DB5" w:rsidRDefault="006F2DB5"/>
        </w:tc>
        <w:tc>
          <w:tcPr>
            <w:tcW w:w="1562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98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06" w:type="dxa"/>
            <w:shd w:val="clear" w:color="FFFFFF" w:fill="auto"/>
            <w:vAlign w:val="bottom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F2DB5" w:rsidRDefault="006F2DB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1431" w:type="dxa"/>
            <w:shd w:val="clear" w:color="FFFFFF" w:fill="auto"/>
            <w:vAlign w:val="bottom"/>
          </w:tcPr>
          <w:p w:rsidR="006F2DB5" w:rsidRDefault="006F2DB5"/>
        </w:tc>
        <w:tc>
          <w:tcPr>
            <w:tcW w:w="1562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98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06" w:type="dxa"/>
            <w:shd w:val="clear" w:color="FFFFFF" w:fill="auto"/>
            <w:vAlign w:val="bottom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F2DB5" w:rsidRDefault="006F2DB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1431" w:type="dxa"/>
            <w:shd w:val="clear" w:color="FFFFFF" w:fill="auto"/>
            <w:vAlign w:val="bottom"/>
          </w:tcPr>
          <w:p w:rsidR="006F2DB5" w:rsidRDefault="006F2DB5"/>
        </w:tc>
        <w:tc>
          <w:tcPr>
            <w:tcW w:w="1562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98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06" w:type="dxa"/>
            <w:shd w:val="clear" w:color="FFFFFF" w:fill="auto"/>
            <w:vAlign w:val="bottom"/>
          </w:tcPr>
          <w:p w:rsidR="006F2DB5" w:rsidRDefault="006F2DB5"/>
        </w:tc>
      </w:tr>
      <w:tr w:rsidR="00C762BD" w:rsidRPr="00EA471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F2DB5" w:rsidRPr="00EA471D" w:rsidRDefault="00C762B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47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A471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A47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A471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A47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47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6F2DB5" w:rsidRPr="00EA471D" w:rsidRDefault="006F2DB5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F2DB5" w:rsidRPr="00EA471D" w:rsidRDefault="006F2DB5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6F2DB5" w:rsidRPr="00EA471D" w:rsidRDefault="006F2DB5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6F2DB5" w:rsidRPr="00EA471D" w:rsidRDefault="006F2DB5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6F2DB5" w:rsidRPr="00EA471D" w:rsidRDefault="006F2DB5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6F2DB5" w:rsidRPr="00EA471D" w:rsidRDefault="006F2DB5">
            <w:pPr>
              <w:rPr>
                <w:lang w:val="en-US"/>
              </w:rPr>
            </w:pPr>
          </w:p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F2DB5" w:rsidRDefault="006F2DB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1431" w:type="dxa"/>
            <w:shd w:val="clear" w:color="FFFFFF" w:fill="auto"/>
            <w:vAlign w:val="bottom"/>
          </w:tcPr>
          <w:p w:rsidR="006F2DB5" w:rsidRDefault="006F2DB5"/>
        </w:tc>
        <w:tc>
          <w:tcPr>
            <w:tcW w:w="1562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98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06" w:type="dxa"/>
            <w:shd w:val="clear" w:color="FFFFFF" w:fill="auto"/>
            <w:vAlign w:val="bottom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F2DB5" w:rsidRDefault="006F2DB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1431" w:type="dxa"/>
            <w:shd w:val="clear" w:color="FFFFFF" w:fill="auto"/>
            <w:vAlign w:val="bottom"/>
          </w:tcPr>
          <w:p w:rsidR="006F2DB5" w:rsidRDefault="006F2DB5"/>
        </w:tc>
        <w:tc>
          <w:tcPr>
            <w:tcW w:w="1562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98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06" w:type="dxa"/>
            <w:shd w:val="clear" w:color="FFFFFF" w:fill="auto"/>
            <w:vAlign w:val="bottom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F2DB5" w:rsidRDefault="006F2DB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1431" w:type="dxa"/>
            <w:shd w:val="clear" w:color="FFFFFF" w:fill="auto"/>
            <w:vAlign w:val="bottom"/>
          </w:tcPr>
          <w:p w:rsidR="006F2DB5" w:rsidRDefault="006F2DB5"/>
        </w:tc>
        <w:tc>
          <w:tcPr>
            <w:tcW w:w="1562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98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06" w:type="dxa"/>
            <w:shd w:val="clear" w:color="FFFFFF" w:fill="auto"/>
            <w:vAlign w:val="bottom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F2DB5" w:rsidRDefault="00EA471D" w:rsidP="00EA47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 w:rsidR="00C762BD">
              <w:rPr>
                <w:rFonts w:ascii="Times New Roman" w:hAnsi="Times New Roman"/>
                <w:sz w:val="24"/>
                <w:szCs w:val="24"/>
              </w:rPr>
              <w:t>2</w:t>
            </w:r>
            <w:r w:rsidR="00C762BD">
              <w:rPr>
                <w:rFonts w:ascii="Times New Roman" w:hAnsi="Times New Roman"/>
                <w:sz w:val="24"/>
                <w:szCs w:val="24"/>
              </w:rPr>
              <w:t>017 г. №.</w:t>
            </w:r>
            <w:r>
              <w:rPr>
                <w:rFonts w:ascii="Times New Roman" w:hAnsi="Times New Roman"/>
                <w:sz w:val="24"/>
                <w:szCs w:val="24"/>
              </w:rPr>
              <w:t>677-2017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F2DB5" w:rsidRDefault="006F2DB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1431" w:type="dxa"/>
            <w:shd w:val="clear" w:color="FFFFFF" w:fill="auto"/>
            <w:vAlign w:val="bottom"/>
          </w:tcPr>
          <w:p w:rsidR="006F2DB5" w:rsidRDefault="006F2DB5"/>
        </w:tc>
        <w:tc>
          <w:tcPr>
            <w:tcW w:w="1562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98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06" w:type="dxa"/>
            <w:shd w:val="clear" w:color="FFFFFF" w:fill="auto"/>
            <w:vAlign w:val="bottom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F2DB5" w:rsidRDefault="006F2DB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1431" w:type="dxa"/>
            <w:shd w:val="clear" w:color="FFFFFF" w:fill="auto"/>
            <w:vAlign w:val="bottom"/>
          </w:tcPr>
          <w:p w:rsidR="006F2DB5" w:rsidRDefault="006F2DB5"/>
        </w:tc>
        <w:tc>
          <w:tcPr>
            <w:tcW w:w="1562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98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06" w:type="dxa"/>
            <w:shd w:val="clear" w:color="FFFFFF" w:fill="auto"/>
            <w:vAlign w:val="bottom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3399" w:type="dxa"/>
            <w:shd w:val="clear" w:color="FFFFFF" w:fill="auto"/>
            <w:vAlign w:val="bottom"/>
          </w:tcPr>
          <w:p w:rsidR="006F2DB5" w:rsidRDefault="006F2DB5"/>
        </w:tc>
        <w:tc>
          <w:tcPr>
            <w:tcW w:w="6024" w:type="dxa"/>
            <w:shd w:val="clear" w:color="FFFFFF" w:fill="auto"/>
            <w:vAlign w:val="bottom"/>
          </w:tcPr>
          <w:p w:rsidR="006F2DB5" w:rsidRDefault="006F2DB5"/>
        </w:tc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1431" w:type="dxa"/>
            <w:shd w:val="clear" w:color="FFFFFF" w:fill="auto"/>
            <w:vAlign w:val="bottom"/>
          </w:tcPr>
          <w:p w:rsidR="006F2DB5" w:rsidRDefault="006F2DB5"/>
        </w:tc>
        <w:tc>
          <w:tcPr>
            <w:tcW w:w="1562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98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06" w:type="dxa"/>
            <w:shd w:val="clear" w:color="FFFFFF" w:fill="auto"/>
            <w:vAlign w:val="bottom"/>
          </w:tcPr>
          <w:p w:rsidR="006F2DB5" w:rsidRDefault="006F2DB5"/>
        </w:tc>
      </w:tr>
      <w:tr w:rsidR="006F2DB5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3399" w:type="dxa"/>
            <w:shd w:val="clear" w:color="FFFFFF" w:fill="auto"/>
            <w:vAlign w:val="bottom"/>
          </w:tcPr>
          <w:p w:rsidR="006F2DB5" w:rsidRDefault="006F2DB5"/>
        </w:tc>
        <w:tc>
          <w:tcPr>
            <w:tcW w:w="6024" w:type="dxa"/>
            <w:shd w:val="clear" w:color="FFFFFF" w:fill="auto"/>
            <w:vAlign w:val="bottom"/>
          </w:tcPr>
          <w:p w:rsidR="006F2DB5" w:rsidRDefault="006F2DB5"/>
        </w:tc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1431" w:type="dxa"/>
            <w:shd w:val="clear" w:color="FFFFFF" w:fill="auto"/>
            <w:vAlign w:val="bottom"/>
          </w:tcPr>
          <w:p w:rsidR="006F2DB5" w:rsidRDefault="006F2DB5"/>
        </w:tc>
        <w:tc>
          <w:tcPr>
            <w:tcW w:w="1562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98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06" w:type="dxa"/>
            <w:shd w:val="clear" w:color="FFFFFF" w:fill="auto"/>
            <w:vAlign w:val="bottom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06" w:type="dxa"/>
            <w:shd w:val="clear" w:color="FFFFFF" w:fill="auto"/>
            <w:vAlign w:val="bottom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6F2DB5" w:rsidRDefault="00C762BD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06" w:type="dxa"/>
            <w:shd w:val="clear" w:color="FFFFFF" w:fill="auto"/>
            <w:vAlign w:val="bottom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1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М3 (2/0), фиолетовый 70 см, игла колющая </w:t>
            </w:r>
            <w:r>
              <w:rPr>
                <w:rFonts w:ascii="Times New Roman" w:hAnsi="Times New Roman"/>
                <w:sz w:val="24"/>
                <w:szCs w:val="24"/>
              </w:rPr>
              <w:t>с уплощенным кончиком 26 мм, 1/2,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10%) , с покрытием, облегчающим проведение нити через ткани (из сопо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 . Нить окрашена в контрастный цвет для улучшения визуализации в ране. Для толщины нити 6-0 и более нить сохраняет 75% прочности на разрыв IN VIVO через 2 недели, 50% через 3 недели, 25% через 4 недели, срок пол</w:t>
            </w:r>
            <w:r>
              <w:rPr>
                <w:rFonts w:ascii="Times New Roman" w:hAnsi="Times New Roman"/>
                <w:sz w:val="24"/>
                <w:szCs w:val="24"/>
              </w:rPr>
              <w:t>ного рассасывания 56-70 дней. 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М 3  (2/0), длина нити не менее 70 см. Соедин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в зоне перехода, а также для наиболее полной герметизации отверстия прокола. Конструкция и матери</w:t>
            </w:r>
            <w:r>
              <w:rPr>
                <w:rFonts w:ascii="Times New Roman" w:hAnsi="Times New Roman"/>
                <w:sz w:val="24"/>
                <w:szCs w:val="24"/>
              </w:rPr>
              <w:t>ал иглы обеспечивает повышенную устойчивость к необратимой деформации (изгибу) , что предотвращает необходимость замены иглы. Игла имеет конструкцию, увеличивающую надежность ее фиксации в иглодержателе, колющая с уплощением кончика,  1/2 окружности, 26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Индивидуальная стерильная упаковка из фольги, защищающая содержимое от влаги, одинарная, обеспечивающая доступ к внутреннему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вкладышув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 движение. Внутренний вкладыш защищает нить и иглу от повреждения (пластик или иной прочный материал), обеспечивает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прямолинейность нити после ее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""памяти формы"", содержит полную информацию о наименовании изделия. Групповая упаковка (коробка) содержит 36 индивидуальных упаковок, герметичная (полиэтилен или другой материал)</w:t>
            </w:r>
            <w:r>
              <w:rPr>
                <w:rFonts w:ascii="Times New Roman" w:hAnsi="Times New Roman"/>
                <w:sz w:val="24"/>
                <w:szCs w:val="24"/>
              </w:rPr>
              <w:t>, предохраняющая содержимое от влаги. Срок годности, установленный производителем, не менее 3х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1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М3.5 (0), фиолетовый 70 см,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обратно-режущая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мм, 1/2,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10%) , с покрытием, 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 . Нить окрашена в контрастный цвет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улучшения визуализации в ране. Для толщины нити 6-0 и более нить сохраняет 75% прочности на разрыв IN VIVO через 2 недели, 50% через 3 недели, 25% через 4 недели, срок полного рассасывания 56-70 дней. Нить обладает клинически доказанными антисептическими </w:t>
            </w:r>
            <w:r>
              <w:rPr>
                <w:rFonts w:ascii="Times New Roman" w:hAnsi="Times New Roman"/>
                <w:sz w:val="24"/>
                <w:szCs w:val="24"/>
              </w:rPr>
              <w:t>свойствами для профилактики раневой инфекции в различных тканях организма.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 М 3.5  (0), длина нити не менее 70 см.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1,1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в зоне перехода, а также для наиболее полной герметизации отверстия прокола. Конструкция и материал иглы обеспечивает повышенную устойчивость к необратимой деформации (изгибу), что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редотвращает необходимость замены иглы. Игла имеет конструкцию, увеличивающую надежность ее фиксации в иглодержателе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обратно-режущая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3/8 окружности, 40 мм. Индивидуальная стерильная упаковка из фольги, защищающая содержимое от влаги, одинарная, обеспечи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вающая доступ к внутреннему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вкладышув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 движение. Внутренний вкладыш защищает нить и иглу от повреждения (пластик или иной прочный материал), обеспечивает прямолинейность нити после ее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""памяти формы"", соде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ржит полную информацию о наименовании изделия. Групповая упаковка (коробка) содержит 36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3х лет </w:t>
            </w:r>
            <w:r>
              <w:rPr>
                <w:rFonts w:ascii="Times New Roman" w:hAnsi="Times New Roman"/>
                <w:sz w:val="24"/>
                <w:szCs w:val="24"/>
              </w:rPr>
              <w:t>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Заглушка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Комби-стоппер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ЛЛ, синяя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других принадлежностей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при помощи винтового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синий.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08 мужской 40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08/40 см, 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 другой.  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Упакован в развернутом виде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стерильную упаковку - блистер с легко разъединяющимися со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10 мужской 40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10/40 см, 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 другой.  Вблизи пузырного конца катетера - гладки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боковые овальные дренажные отверстия оптимального размера на разном расстоянии от пузырного конца катетера. Упакован в развернутом виде в стерильную упаковку - блистер с легко разъединяющимися со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катетера не менее 5 лет.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12 мужской 40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12/40 см, материал изготовления – ПВХ. Особое качество обработки поверхности: "замороженная поверхность". С прочным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 другой.  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 в развернутом виде в стерильную упаковку - блистер с легко разъединяющимися со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двухходовый, 100% силикон, с уретральными </w:t>
            </w:r>
            <w:r>
              <w:rPr>
                <w:rFonts w:ascii="Times New Roman" w:hAnsi="Times New Roman"/>
                <w:sz w:val="24"/>
                <w:szCs w:val="24"/>
              </w:rPr>
              <w:t>бороздками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14, двухходовый, изготовлен из 100% силикона, с продольными бороздками для отхождения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уртерального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секрета. Длина не менее 41 см. Размер баллона не менее 10 мл.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полосой вдоль стержня катетера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ентгенконтрастным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наконечником, в комплекте со шприцем, заполненным стерильным  раствором для раздувания баллона.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Мочеприемник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одноразовый для почасового измерения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>Система закрытая стерильная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вертикального дизайна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-комбинированный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приводной трубкой длиной  110 см и сборным мешком. Емкость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500 мл, в центре - измерительный цилиндр емкостью до 40 мл с 3 отверстиями на лицевой его части.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неперекручивающаяся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с внешней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спиралью в месте крепления к измерительной камере.  На дистальном конце приводной трубки -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порт для взятия проб мочи и кремальерная клипса. Между приводной трубкой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располагается капельная камера, над ней предусмо</w:t>
            </w:r>
            <w:r>
              <w:rPr>
                <w:rFonts w:ascii="Times New Roman" w:hAnsi="Times New Roman"/>
                <w:sz w:val="24"/>
                <w:szCs w:val="24"/>
              </w:rPr>
              <w:t>трен кран с маркировкой положений "открыто/закрыто".  Мешок для сбора мочи объемом до 2000 мл, градуирован, имеет специальное отверстие для закрепления сливного крана, размеры 34х19. Тип сливного крана - крестообразный, быстрого слива, расположен по нижнем</w:t>
            </w:r>
            <w:r>
              <w:rPr>
                <w:rFonts w:ascii="Times New Roman" w:hAnsi="Times New Roman"/>
                <w:sz w:val="24"/>
                <w:szCs w:val="24"/>
              </w:rPr>
              <w:t>у краю сборного мешка, смещен от его центра. Два невозвратных клапана и 2 встроенных гидрофобных антибактериальных фильтра. Время использования у одного пациента - не более 7 дней. Комплектация: 1 прочный шнур, 2 ремня, 1 встроенный крючок на задней панели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>Пластырь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см для фиксации периферических катетеров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Стерильная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повязка для фиксации периферических катетеров, размер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см, прямоугольной формы с закругленными краями, на основе нетканого перфорированного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пластыря (100% полиэстер), покрытого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клеем с одной стороны и пленкой (100% полиуретан) с другой, с круглым окошком для визуализации места инъекции. С дополнительной абсорбирующей подушечкой в наборе (75% вискоза, 25% - полипр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опилен/полиэтилен) для защиты кожи от давления канюли из многослойного нетканого материала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микросетчатым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 (полиэтилен) с одной стороны. Сила адгезии 9±3 N/25мм. Повязка выполнена в виде "штанишек", для облегчения фиксации внутривенных перифериче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ских катетеров с дополнительным портом. Клейкий слой повязки снабжен защитной бумагой,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одной стороны, предусматривающей легкую аппликацию повязки. 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паропроницаема, индивидуально упакована. Стерилизовано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7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Повязка послеоперационная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Силкофикс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см с сорбционной подушечкой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 повязка  с сорбционной подушечкой для послеоперационной обработки и ухода за ранами и незначительными повреждениями кожи, на нетканой основе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подушечка из вискозы для абсорбции экссудата, полиэтиленовая сетка подушечки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раны. Размер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см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Повязка самоклеящаяся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Космопор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см №25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абсорбирующая вискоза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на каучуковой основе, не содержит канифоли. Покрытие повязки: покрыта силиконовой бумагой. Вес подушечки на метр2 - минимум 114 г. Впитывающая способн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подушки: не менее 1100 г/кв.м. Общий вес примерно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/кв.м. Клеящая сила 18+/-5 Н/25 мм. Стерильная индивидуальная упаковка каждой повязки. Размер: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см, размер впитывающей подушечки 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38 мм, допускается отклонение +/-10% от указанных разме</w:t>
            </w:r>
            <w:r>
              <w:rPr>
                <w:rFonts w:ascii="Times New Roman" w:hAnsi="Times New Roman"/>
                <w:sz w:val="24"/>
                <w:szCs w:val="24"/>
              </w:rPr>
              <w:t>ров. В упаковке 25 штук.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Повязка самоклеящаяся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Космопор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см №25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Раневая подушка: абсорбирующая вискоза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на  каучуковой основе, не содержит канифоли. Покрытие повязки: покрыта силиконовой бумагой. Вес подушечки на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етр2 - минимум 114 г. Впитывающая способность подушки: не менее 1100 г/кв.м. Общий вес примерно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/кв.м.Клеящая сила 18+/-5 Н/25 мм. Стерильная индивидуальная упаковка каждой повязки. Размер: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см. размер впитывающей подушечки 205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55 мм, допуска</w:t>
            </w:r>
            <w:r>
              <w:rPr>
                <w:rFonts w:ascii="Times New Roman" w:hAnsi="Times New Roman"/>
                <w:sz w:val="24"/>
                <w:szCs w:val="24"/>
              </w:rPr>
              <w:t>ется отклонение +/-10% от указанных размеров. В упаковке 25 штук.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Повязка самоклеящаяся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Космопор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см №25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повязки: нетканый синтетический материал. Раневая подушка: абсорбирующая вискоза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на  каучуковой основе, не содержит канифоли. Покрытие повязки: покры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силиконовой бумагой. Вес подушечки на метр2 - минимум 114 г. Впитывающая способность подушки: не менее 1100 г/кв.м. Общий вес примерно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/кв.м.Клеящая сила 18+/-5 Н/25 мм. Стерильная индивидуальная упаковка каждой повязки. Размер: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см. размер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впитывающей подушечки 305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55 мм, допускается отклонение +/-10% от указанных размеров. В упаковке 25 штук.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0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М0,7 (6/0), голубой, 75 см, две колющих иглы 13 мм, 1/2,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 прочное, диаметр иглы в зоне крепления не более 1,15 диаметра иглы в начале зоны крепления ,что обеспе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прокола, что способствует снижению риска кровотечения из сосуда. Минимальное различие диаметров нити и иглы обеспечивается применением технологии лазер</w:t>
            </w:r>
            <w:r>
              <w:rPr>
                <w:rFonts w:ascii="Times New Roman" w:hAnsi="Times New Roman"/>
                <w:sz w:val="24"/>
                <w:szCs w:val="24"/>
              </w:rPr>
              <w:t>ного сверления иглы или иным методом. Толщина нити M0,7 (6/0), длина 75 см. Иглы колющие, 1/2 окружности, 13 мм, 2 иглы. Одинарная индивидуальная стерильная упаковка,  обеспечивающая доступ в одно движение к внутреннему вкладышу с шовным материалом. Внутре</w:t>
            </w:r>
            <w:r>
              <w:rPr>
                <w:rFonts w:ascii="Times New Roman" w:hAnsi="Times New Roman"/>
                <w:sz w:val="24"/>
                <w:szCs w:val="24"/>
              </w:rPr>
              <w:t>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изделия, составе и пар</w:t>
            </w:r>
            <w:r>
              <w:rPr>
                <w:rFonts w:ascii="Times New Roman" w:hAnsi="Times New Roman"/>
                <w:sz w:val="24"/>
                <w:szCs w:val="24"/>
              </w:rPr>
              <w:t>аметрах нити, параметрах иглы для контроля за содержимым после извлечения из индивидуальной упаковки и размещения на стерильном столе. Групповая упаковка (коробка) содержит 36 индивидуальных упаковок. Герметичная (полиэтилен или другой материал), предохран</w:t>
            </w:r>
            <w:r>
              <w:rPr>
                <w:rFonts w:ascii="Times New Roman" w:hAnsi="Times New Roman"/>
                <w:sz w:val="24"/>
                <w:szCs w:val="24"/>
              </w:rPr>
              <w:t>яющая содержимое от влаги. Срок годности не менее пяти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9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М1 (5/0), голубой 75 см, две иглы колющие 13 мм, 1/2, №12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полипропилена. Нить окрашена в голубой цвет для улучшения визуализации в ране.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 прочное,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при проведении иглы, а также наиболее полную герметизацию отверстия прокола. Толщина нити M1 (5/0), длина не менее 75 см.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сплава,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облегчает проведение иглы через плотные кальцинированные стенки сосудов. Игла имеет конструкцию,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величивающую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надежность ее фиксации в иглодержателе, и фиксации под различным углом в иглодержателе. 2 иглы колющие сосудистые, 1/2 окружности, 13-14мм. Кончи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участок сосуда. Одинарная индивидуальная стерильная упаковка. Наружный листок упаковки прозрачный для контроля за содержимым упаковки</w:t>
            </w:r>
            <w:r>
              <w:rPr>
                <w:rFonts w:ascii="Times New Roman" w:hAnsi="Times New Roman"/>
                <w:sz w:val="24"/>
                <w:szCs w:val="24"/>
              </w:rPr>
              <w:t>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изделия. Групп</w:t>
            </w:r>
            <w:r>
              <w:rPr>
                <w:rFonts w:ascii="Times New Roman" w:hAnsi="Times New Roman"/>
                <w:sz w:val="24"/>
                <w:szCs w:val="24"/>
              </w:rPr>
              <w:t>овая упаковка (коробка) содержит 12 индивидуальных упаковок. Герметичная (полиэтилен или другой материал), предохраняющая содержимое от влаги. Срок годности не менее пяти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М1 (5/0), голубой 90 см, две иглы колющие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 мм, 1/2, №12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 прочное, диаметр игл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M1 (5/0), длина не менее 90 см.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</w:t>
            </w:r>
            <w:r>
              <w:rPr>
                <w:rFonts w:ascii="Times New Roman" w:hAnsi="Times New Roman"/>
                <w:sz w:val="24"/>
                <w:szCs w:val="24"/>
              </w:rPr>
              <w:t>онностойкого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сплава,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 облегчает проведение иглы через плотные кальцинированные стенки сосудов.  Игла имеет конструкцию, увеличивающую надежность ее фиксации в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лодержателе и фиксации под различным углом в иглодержателе. 2 иглы колющие, 1/2 окружности, 17-18 мм..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участок сосуда. Одинарная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стерильная упаковка. Наружный листок упаковки прозрачный для контроля за содержимым упаковки. Внутренний вкладыш защищает нить и иглу от повреждения (пластик или иной прочный материал), обеспечивает прямолинейность нити после ее извлечения,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предотвращая возникновения эффекта "памяти формы", содержит полную информацию о наименовании изделия. Групповая упаковка (коробка) содержит 12 индивидуальных упаковок. Герметичная (полиэтилен или другой материал), предохраняющая содержимое от влаги. Срок </w:t>
            </w:r>
            <w:r>
              <w:rPr>
                <w:rFonts w:ascii="Times New Roman" w:hAnsi="Times New Roman"/>
                <w:sz w:val="24"/>
                <w:szCs w:val="24"/>
              </w:rPr>
              <w:t>годности  не менее пяти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Стент мочеточниковый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PolarisUltra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5Fr, 12 см.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Стент мочеточниковый для обеспечения дренажа из почек в мочевой пузырь. Может быть установлен под эндоскопическим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флюороскопическимконтролем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время открытой хирургической операции. С целью снижения риска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постпроцедурных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осложнений, в том числе дизурии, должны быть предусмотрены как минимум следующие конструктивные особенности: материал стента должен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биосовместимым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нахождения в теле пациента не менее 365 дней; материал стента должен становиться мягче при нагревании до температуры тела пациента; сниженная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цитотоксичность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цитодиструкция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сравнению со стандартным модифицированным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полиуератном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повышенная дренирующа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способность по сравнению со стандартным полиуретановым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покрытие стента гидрофильное, снижающее риск инкрустации и облегчающее установку; дистальный кончик стента конусообразный, для облегчения введения в мочеточник; материал стента со стороны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чевого пузыря должен быть мягче материала со стороны почки. Перфорации по всей длине стента, спирально расположенные. Диаметр стента 5F. Длина стента (между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пигтейлами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не менее 11,5 и не более 12,5 см. В комплекте нить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устройство для позиц</w:t>
            </w:r>
            <w:r>
              <w:rPr>
                <w:rFonts w:ascii="Times New Roman" w:hAnsi="Times New Roman"/>
                <w:sz w:val="24"/>
                <w:szCs w:val="24"/>
              </w:rPr>
              <w:t>ионирования. Стерильный. Одноразовый.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>Струна-проводник сверхжесткий с покрытием ПТФЭ 0,035" 145см.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Проводник стальной повышенной жесткости для получения доступа к мочевыводящим путям и почкам для позиционирования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инструментария. С целью предотвращения осложнений, в том числе перфораций, а так же обеспечения функциональности проводника, должны быть предусмотрены как минимум следующие  конструктивные особенности: сердечник проводника изготовлен из стали или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аналогичными свойствами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проталкиваемости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проводник имеет 3,5 см гибкий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кончик; внешний кожух проводника выполнен из политетрафторэтилена или материала с аналогичными свойствами. </w:t>
            </w:r>
            <w:r>
              <w:rPr>
                <w:rFonts w:ascii="Times New Roman" w:hAnsi="Times New Roman"/>
                <w:sz w:val="24"/>
                <w:szCs w:val="24"/>
              </w:rPr>
              <w:t>Дистальный кончик проводника прямой. Диаметр проводника 0.035". Длина проводника не менее 142,5 см и не более 147,5 см. Стерильный. Одноразовый.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Увлажнитель пузырьковый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AquaFlow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емкостью 500 мл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>Увлажнитель кислородный пузырьковый с ёмкостью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кислородотерапии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Увлажнение 92%, со стандартным (Евро) М12-«гайка» соединением с расходомером, трубка распылителя длиной 17 см с сетчатым диффузором, сигнальный клапан с настройкой на 4 л/мин со звуковой сигнализацией, выходной пластиковый конический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штуцер 6 мм для подсоединения стандартного кислородного шланга, пластиковая термостойкая ёмкость для стерильной жидкости с заполнением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мл. Материалы: поливинилхлорид, полипропилен. Упаковка: индивидуальная, клинически чистая.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измерения центрального венозного давления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измерительная линия 100 см, без в/в системы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Система для измерения центрального венозного давления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методом. Состав: измерительная магистраль с антибактериальным воздушным фильт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 и винтовым соединением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трехходовой кран, 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измерительной системы – 100 см,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Фильтр-канюля аспирационная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Мини-Спайк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Двухканальная закрытая фильтр-система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многократного забора жидких медикаментов с поддержкой стерильности. Состав: двухканальный наконечник для прокола пробки флакона; защитная пластина с фильтром; соединитель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защитная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Фильтр воздушного канала - диаметр пор 0.45 микро</w:t>
            </w:r>
            <w:r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>Шкала для измерения ЦВД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Шкала для измерения центрального венозного давления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методом. Для многократного применения. Технические характеристики: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Ударопрочная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пластмасса. Градуировка от +35 до -15 </w:t>
            </w:r>
            <w:r>
              <w:rPr>
                <w:rFonts w:ascii="Times New Roman" w:hAnsi="Times New Roman"/>
                <w:sz w:val="24"/>
                <w:szCs w:val="24"/>
              </w:rPr>
              <w:t>см H2O. Двухсторонний нулевой указатель. Два универсальных фиксатора.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1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>ПДС Плюс М1 (5/0), фиолетовый 90 см, две иглы колющих 17 мм, 1/2,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полиэфира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 не должны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Нить окрашенная в контрастный цвет для улучшения визуализации в ране, нить сохраняет 60% прочности на разрыв IN VIVO через 2 недели, 50% через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недели, 35% через 6 недель, срок полного рассасывания 182-238 дней. Толщина USP 5/0, длина нити не менее 90 см.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1,15 диаметра иглы в начале зоны крепления для снижени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прокола, что обеспечивается технологией лазерного сверления иглы или иным методом. Две иглы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стального сплава имеет увеличенный ре</w:t>
            </w:r>
            <w:r>
              <w:rPr>
                <w:rFonts w:ascii="Times New Roman" w:hAnsi="Times New Roman"/>
                <w:sz w:val="24"/>
                <w:szCs w:val="24"/>
              </w:rPr>
              <w:t>сурс проколов и упругость, не менее чем на 40% превышающие показатели иглы из  обычной нержавеющей стали , что  обеспечивается добавлением титана не менее 1,9%. Иглы имеют конструкцию, увеличивающую надежность ее фиксации в иглодержателе (насечки лазером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месте захвата иглы иглодержателем или иной способ), колющие 17 мм,  1/2 окружности, 2 иглы. Одинарная индивидуальная стерильная упаковка из фольги, обеспечивающая доступ в одно движение к внутреннему вкладышу. Внутренний вкладыш защищает нить и иглу от по</w:t>
            </w:r>
            <w:r>
              <w:rPr>
                <w:rFonts w:ascii="Times New Roman" w:hAnsi="Times New Roman"/>
                <w:sz w:val="24"/>
                <w:szCs w:val="24"/>
              </w:rPr>
              <w:t>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изделия, составе и параметрах нити, параметрах иглы для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троля за содержимым после извлечения из индивидуальной упаковки и размещения на стерильном столе. Соответствие игл ГОСТ 26641-85 и нитей ГОСТ 53005-2008. Количество - 36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Дренаж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Blake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круглый 19Fr с каналами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канальный дренаж, круглый 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отсутствуют отверстия, не 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ренген-позитивная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 из ПВХ голубого цвета на всем протяжении,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безвтулочное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соединение дренирующей части и трубки, наличие установочной метки. Каналы расположены вдоль дрена</w:t>
            </w:r>
            <w:r>
              <w:rPr>
                <w:rFonts w:ascii="Times New Roman" w:hAnsi="Times New Roman"/>
                <w:sz w:val="24"/>
                <w:szCs w:val="24"/>
              </w:rPr>
              <w:t>жа,  прямые. К каждому дренажу  прилагается переходник для соединения с резервуаром.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Резервуар отсасывающий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J-Vac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450 мл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Плоский резервуар с Y-образным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(на 2 дренажа),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и постоянным профилем аспирации. </w:t>
            </w:r>
            <w:r>
              <w:rPr>
                <w:rFonts w:ascii="Times New Roman" w:hAnsi="Times New Roman"/>
                <w:sz w:val="24"/>
                <w:szCs w:val="24"/>
              </w:rPr>
              <w:t>Выходной клапан для опорожнения резервуара. Реактивация производится нажатием кнопки. Наличие меток для контроля уровня жидкости. Объем 450 мл.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1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>ПДС Плюс М3,5 (0), фиолетовый, петля 150 см, игла колющая 40 мм, 1/2, №24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полиэфира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полидиоксанона.Используемые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материалы не должны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апирогенны.Нить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 в контрастный цвет для улучшения визуализации в </w:t>
            </w:r>
            <w:r>
              <w:rPr>
                <w:rFonts w:ascii="Times New Roman" w:hAnsi="Times New Roman"/>
                <w:sz w:val="24"/>
                <w:szCs w:val="24"/>
              </w:rPr>
              <w:t>ране. Нить сохраняет 80% прочности на разрыв IN VIVO через 2 недели, 70% через 4 недели, 60% через 6 недель, срок полного рассасывания 182-238 дней. Нить обладает клинически доказанными антисептическими свойствами для профилактики раневой инфекции в различ</w:t>
            </w:r>
            <w:r>
              <w:rPr>
                <w:rFonts w:ascii="Times New Roman" w:hAnsi="Times New Roman"/>
                <w:sz w:val="24"/>
                <w:szCs w:val="24"/>
              </w:rPr>
              <w:t>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USP 0, длина нити не менее 150 см, петля. Соединение обоих концов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1,15 диаметра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прокола. Конструкция и материал игл обеспечивает повышенную устойчивость к необратимой деформации (изгибу), что предотвращает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еобходимость замены иглы. Игла имеет конструкцию, увеличивающую надежность ее фиксации в иглодержателе, колющая утолщенная,  1/2 окружности, 40 мм. Одинарная индивидуальная стерильная упаковка из фольги, обеспечивающая доступ в одно движение к внутреннему </w:t>
            </w:r>
            <w:r>
              <w:rPr>
                <w:rFonts w:ascii="Times New Roman" w:hAnsi="Times New Roman"/>
                <w:sz w:val="24"/>
                <w:szCs w:val="24"/>
              </w:rPr>
              <w:t>вкладышу.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</w:t>
            </w:r>
            <w:r>
              <w:rPr>
                <w:rFonts w:ascii="Times New Roman" w:hAnsi="Times New Roman"/>
                <w:sz w:val="24"/>
                <w:szCs w:val="24"/>
              </w:rPr>
              <w:t>лия. Групповая упаковка (коробка) содержит 24 индивидуальных упаковки, Герметичная (полиэтилен или другой материал), предохраняющая содержимое от влаги. Индивидуальная упаковка позволяет производить идентификацию и учет методом сканирования. Срок годности,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установленный производителем не менее 2х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3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>ПДС Плюс М3,5 (0), фиолетовый, петля 150 см, игла колющая 48 мм, 1/2, №24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полиэфира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полидиоксанона.Нить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 в контрастный цвет для улучшения визуализации в ране, нить сохраняет 80% прочности на разрыв IN VIVO через 2 недели, 70% через 4 недели, 60% через 6 недель, срок полного рассасывания 182-238 дней. Нить двойная, в ви</w:t>
            </w:r>
            <w:r>
              <w:rPr>
                <w:rFonts w:ascii="Times New Roman" w:hAnsi="Times New Roman"/>
                <w:sz w:val="24"/>
                <w:szCs w:val="24"/>
              </w:rPr>
              <w:t>де петли. Нить обладает клинически доказанными антисептическими свойствами для профилактики раневой инфекции в различных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 проявляет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антимикробную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aureus,Staphylococcus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epydermidis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MRSA,MRSE,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Klebsiella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период 96 часов после имплантации нити. Толщина USP 0, длина нити не менее 150 см петля. Соединение обоих концов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прокола, что обеспечивается технологией лазерного сверления иглы или иным методом. Игл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стального сплава имеет увеличенный ресурс проколов и упругость, не менее чем на 40% превышающие показатели иглы из  обычной нержавеющей стали, что обеспечивается добавлением титана не менее 1,9%.Игла имеет конструкцию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увеличивающую надежность ее фиксации в иглодержателе (насечки лазером в месте захвата иглы иглодержателем или иной способ), колющая 48 мм,  1/2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окружности.Одинарная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стерильная упаковка из фольги, обеспечивающая доступ в одно движение к вну</w:t>
            </w:r>
            <w:r>
              <w:rPr>
                <w:rFonts w:ascii="Times New Roman" w:hAnsi="Times New Roman"/>
                <w:sz w:val="24"/>
                <w:szCs w:val="24"/>
              </w:rPr>
              <w:t>треннему вкладышу.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 наименов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Соответствие игл ГОСТ 26641-85 и нитей ГОСТ 53005-2008. Количество - 24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кожный одноразовый с 35 скрепками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Ковидиен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Аппарат для наложения кожных скобок. В состав аппарата входят не менее 35 штук скобок. Размеры скобок: 1) открытой скобки; высота 2,9 мм, ширина 10,8 мм. 2) закрытой скобки: высота 5,8 мм ширина 4,1 </w:t>
            </w:r>
            <w:r>
              <w:rPr>
                <w:rFonts w:ascii="Times New Roman" w:hAnsi="Times New Roman"/>
                <w:sz w:val="24"/>
                <w:szCs w:val="24"/>
              </w:rPr>
              <w:t>мм. 3) Диаметр 0,57 мм. Стерильный, одноразовый.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Клей хирургический биологический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BioGlue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мл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закрытие сосудистых анастомозов, в т.ч. при протезировании сосудов. Клей биологический для бесшовного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восстановления целостности ткани, объем не менее 2мл, двухкомпонентный состав - бычий сывороточный альбумин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глютеральдегид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биологическая инертность,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отсутствие реакции организма на применение, полимеризация в течение 20-30 сек.; механизм </w:t>
            </w:r>
            <w:r>
              <w:rPr>
                <w:rFonts w:ascii="Times New Roman" w:hAnsi="Times New Roman"/>
                <w:sz w:val="24"/>
                <w:szCs w:val="24"/>
              </w:rPr>
              <w:t>действия не зависит от состояния свертывающей системы; в комплекте - одноразовый сдвоенный шприц объемом не менее 2мл, 4 аппликатора.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C762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6F2DB5" w:rsidRDefault="006F2DB5"/>
        </w:tc>
        <w:tc>
          <w:tcPr>
            <w:tcW w:w="1798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06" w:type="dxa"/>
            <w:shd w:val="clear" w:color="FFFFFF" w:fill="auto"/>
            <w:vAlign w:val="bottom"/>
          </w:tcPr>
          <w:p w:rsidR="006F2DB5" w:rsidRDefault="006F2DB5"/>
        </w:tc>
      </w:tr>
      <w:tr w:rsidR="006F2DB5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F2DB5" w:rsidRDefault="00C762BD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6F2DB5" w:rsidRDefault="00C762BD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06" w:type="dxa"/>
            <w:shd w:val="clear" w:color="FFFFFF" w:fill="auto"/>
            <w:vAlign w:val="bottom"/>
          </w:tcPr>
          <w:p w:rsidR="006F2DB5" w:rsidRDefault="006F2DB5"/>
        </w:tc>
      </w:tr>
      <w:tr w:rsidR="006F2DB5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5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6F2DB5" w:rsidRDefault="00C762BD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220-16-04.</w:t>
            </w:r>
          </w:p>
        </w:tc>
      </w:tr>
      <w:tr w:rsidR="006F2DB5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0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6F2DB5" w:rsidRDefault="00C762BD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</w:t>
            </w:r>
            <w:r>
              <w:rPr>
                <w:rFonts w:ascii="Times New Roman" w:hAnsi="Times New Roman"/>
                <w:sz w:val="28"/>
                <w:szCs w:val="28"/>
              </w:rPr>
              <w:t>рственных закупок, тел. 220-16-04.</w:t>
            </w:r>
          </w:p>
        </w:tc>
      </w:tr>
      <w:tr w:rsidR="006F2DB5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F2DB5" w:rsidRDefault="00C762BD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3399" w:type="dxa"/>
            <w:shd w:val="clear" w:color="FFFFFF" w:fill="auto"/>
            <w:vAlign w:val="bottom"/>
          </w:tcPr>
          <w:p w:rsidR="006F2DB5" w:rsidRDefault="006F2DB5"/>
        </w:tc>
        <w:tc>
          <w:tcPr>
            <w:tcW w:w="6024" w:type="dxa"/>
            <w:shd w:val="clear" w:color="FFFFFF" w:fill="auto"/>
            <w:vAlign w:val="bottom"/>
          </w:tcPr>
          <w:p w:rsidR="006F2DB5" w:rsidRDefault="006F2DB5"/>
        </w:tc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1431" w:type="dxa"/>
            <w:shd w:val="clear" w:color="FFFFFF" w:fill="auto"/>
            <w:vAlign w:val="bottom"/>
          </w:tcPr>
          <w:p w:rsidR="006F2DB5" w:rsidRDefault="006F2DB5"/>
        </w:tc>
        <w:tc>
          <w:tcPr>
            <w:tcW w:w="1562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98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06" w:type="dxa"/>
            <w:shd w:val="clear" w:color="FFFFFF" w:fill="auto"/>
            <w:vAlign w:val="bottom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3399" w:type="dxa"/>
            <w:shd w:val="clear" w:color="FFFFFF" w:fill="auto"/>
            <w:vAlign w:val="bottom"/>
          </w:tcPr>
          <w:p w:rsidR="006F2DB5" w:rsidRDefault="006F2DB5"/>
        </w:tc>
        <w:tc>
          <w:tcPr>
            <w:tcW w:w="6024" w:type="dxa"/>
            <w:shd w:val="clear" w:color="FFFFFF" w:fill="auto"/>
            <w:vAlign w:val="bottom"/>
          </w:tcPr>
          <w:p w:rsidR="006F2DB5" w:rsidRDefault="006F2DB5"/>
        </w:tc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1431" w:type="dxa"/>
            <w:shd w:val="clear" w:color="FFFFFF" w:fill="auto"/>
            <w:vAlign w:val="bottom"/>
          </w:tcPr>
          <w:p w:rsidR="006F2DB5" w:rsidRDefault="006F2DB5"/>
        </w:tc>
        <w:tc>
          <w:tcPr>
            <w:tcW w:w="1562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98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06" w:type="dxa"/>
            <w:shd w:val="clear" w:color="FFFFFF" w:fill="auto"/>
            <w:vAlign w:val="bottom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3399" w:type="dxa"/>
            <w:shd w:val="clear" w:color="FFFFFF" w:fill="auto"/>
            <w:vAlign w:val="bottom"/>
          </w:tcPr>
          <w:p w:rsidR="006F2DB5" w:rsidRDefault="006F2DB5"/>
        </w:tc>
        <w:tc>
          <w:tcPr>
            <w:tcW w:w="6024" w:type="dxa"/>
            <w:shd w:val="clear" w:color="FFFFFF" w:fill="auto"/>
            <w:vAlign w:val="bottom"/>
          </w:tcPr>
          <w:p w:rsidR="006F2DB5" w:rsidRDefault="006F2DB5"/>
        </w:tc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1431" w:type="dxa"/>
            <w:shd w:val="clear" w:color="FFFFFF" w:fill="auto"/>
            <w:vAlign w:val="bottom"/>
          </w:tcPr>
          <w:p w:rsidR="006F2DB5" w:rsidRDefault="006F2DB5"/>
        </w:tc>
        <w:tc>
          <w:tcPr>
            <w:tcW w:w="1562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98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06" w:type="dxa"/>
            <w:shd w:val="clear" w:color="FFFFFF" w:fill="auto"/>
            <w:vAlign w:val="bottom"/>
          </w:tcPr>
          <w:p w:rsidR="006F2DB5" w:rsidRDefault="006F2DB5"/>
        </w:tc>
      </w:tr>
      <w:tr w:rsidR="006F2DB5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F2DB5" w:rsidRDefault="00C762BD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И.О. Куликова</w:t>
            </w:r>
          </w:p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3399" w:type="dxa"/>
            <w:shd w:val="clear" w:color="FFFFFF" w:fill="auto"/>
            <w:vAlign w:val="bottom"/>
          </w:tcPr>
          <w:p w:rsidR="006F2DB5" w:rsidRDefault="006F2DB5"/>
        </w:tc>
        <w:tc>
          <w:tcPr>
            <w:tcW w:w="6024" w:type="dxa"/>
            <w:shd w:val="clear" w:color="FFFFFF" w:fill="auto"/>
            <w:vAlign w:val="bottom"/>
          </w:tcPr>
          <w:p w:rsidR="006F2DB5" w:rsidRDefault="006F2DB5"/>
        </w:tc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1431" w:type="dxa"/>
            <w:shd w:val="clear" w:color="FFFFFF" w:fill="auto"/>
            <w:vAlign w:val="bottom"/>
          </w:tcPr>
          <w:p w:rsidR="006F2DB5" w:rsidRDefault="006F2DB5"/>
        </w:tc>
        <w:tc>
          <w:tcPr>
            <w:tcW w:w="1562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98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06" w:type="dxa"/>
            <w:shd w:val="clear" w:color="FFFFFF" w:fill="auto"/>
            <w:vAlign w:val="bottom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3399" w:type="dxa"/>
            <w:shd w:val="clear" w:color="FFFFFF" w:fill="auto"/>
            <w:vAlign w:val="bottom"/>
          </w:tcPr>
          <w:p w:rsidR="006F2DB5" w:rsidRDefault="006F2DB5"/>
        </w:tc>
        <w:tc>
          <w:tcPr>
            <w:tcW w:w="6024" w:type="dxa"/>
            <w:shd w:val="clear" w:color="FFFFFF" w:fill="auto"/>
            <w:vAlign w:val="bottom"/>
          </w:tcPr>
          <w:p w:rsidR="006F2DB5" w:rsidRDefault="006F2DB5"/>
        </w:tc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1431" w:type="dxa"/>
            <w:shd w:val="clear" w:color="FFFFFF" w:fill="auto"/>
            <w:vAlign w:val="bottom"/>
          </w:tcPr>
          <w:p w:rsidR="006F2DB5" w:rsidRDefault="006F2DB5"/>
        </w:tc>
        <w:tc>
          <w:tcPr>
            <w:tcW w:w="1562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98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06" w:type="dxa"/>
            <w:shd w:val="clear" w:color="FFFFFF" w:fill="auto"/>
            <w:vAlign w:val="bottom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3399" w:type="dxa"/>
            <w:shd w:val="clear" w:color="FFFFFF" w:fill="auto"/>
            <w:vAlign w:val="bottom"/>
          </w:tcPr>
          <w:p w:rsidR="006F2DB5" w:rsidRDefault="006F2DB5"/>
        </w:tc>
        <w:tc>
          <w:tcPr>
            <w:tcW w:w="6024" w:type="dxa"/>
            <w:shd w:val="clear" w:color="FFFFFF" w:fill="auto"/>
            <w:vAlign w:val="bottom"/>
          </w:tcPr>
          <w:p w:rsidR="006F2DB5" w:rsidRDefault="006F2DB5"/>
        </w:tc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1431" w:type="dxa"/>
            <w:shd w:val="clear" w:color="FFFFFF" w:fill="auto"/>
            <w:vAlign w:val="bottom"/>
          </w:tcPr>
          <w:p w:rsidR="006F2DB5" w:rsidRDefault="006F2DB5"/>
        </w:tc>
        <w:tc>
          <w:tcPr>
            <w:tcW w:w="1562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98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06" w:type="dxa"/>
            <w:shd w:val="clear" w:color="FFFFFF" w:fill="auto"/>
            <w:vAlign w:val="bottom"/>
          </w:tcPr>
          <w:p w:rsidR="006F2DB5" w:rsidRDefault="006F2DB5"/>
        </w:tc>
      </w:tr>
      <w:tr w:rsidR="00C762BD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3399" w:type="dxa"/>
            <w:shd w:val="clear" w:color="FFFFFF" w:fill="auto"/>
            <w:vAlign w:val="bottom"/>
          </w:tcPr>
          <w:p w:rsidR="006F2DB5" w:rsidRDefault="006F2DB5"/>
        </w:tc>
        <w:tc>
          <w:tcPr>
            <w:tcW w:w="6024" w:type="dxa"/>
            <w:shd w:val="clear" w:color="FFFFFF" w:fill="auto"/>
            <w:vAlign w:val="bottom"/>
          </w:tcPr>
          <w:p w:rsidR="006F2DB5" w:rsidRDefault="006F2DB5"/>
        </w:tc>
        <w:tc>
          <w:tcPr>
            <w:tcW w:w="945" w:type="dxa"/>
            <w:shd w:val="clear" w:color="FFFFFF" w:fill="auto"/>
            <w:vAlign w:val="bottom"/>
          </w:tcPr>
          <w:p w:rsidR="006F2DB5" w:rsidRDefault="006F2DB5"/>
        </w:tc>
        <w:tc>
          <w:tcPr>
            <w:tcW w:w="1431" w:type="dxa"/>
            <w:shd w:val="clear" w:color="FFFFFF" w:fill="auto"/>
            <w:vAlign w:val="bottom"/>
          </w:tcPr>
          <w:p w:rsidR="006F2DB5" w:rsidRDefault="006F2DB5"/>
        </w:tc>
        <w:tc>
          <w:tcPr>
            <w:tcW w:w="1562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98" w:type="dxa"/>
            <w:shd w:val="clear" w:color="FFFFFF" w:fill="auto"/>
            <w:vAlign w:val="bottom"/>
          </w:tcPr>
          <w:p w:rsidR="006F2DB5" w:rsidRDefault="006F2DB5"/>
        </w:tc>
        <w:tc>
          <w:tcPr>
            <w:tcW w:w="1706" w:type="dxa"/>
            <w:shd w:val="clear" w:color="FFFFFF" w:fill="auto"/>
            <w:vAlign w:val="bottom"/>
          </w:tcPr>
          <w:p w:rsidR="006F2DB5" w:rsidRDefault="006F2DB5"/>
        </w:tc>
      </w:tr>
      <w:tr w:rsidR="006F2DB5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F2DB5" w:rsidRDefault="00C762BD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6F2DB5" w:rsidTr="00C7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F2DB5" w:rsidRDefault="00C762BD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C762BD"/>
    <w:sectPr w:rsidR="00000000" w:rsidSect="006F2DB5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/>
  <w:defaultTabStop w:val="708"/>
  <w:characterSpacingControl w:val="doNotCompress"/>
  <w:compat>
    <w:useFELayout/>
  </w:compat>
  <w:rsids>
    <w:rsidRoot w:val="006F2DB5"/>
    <w:rsid w:val="006F2DB5"/>
    <w:rsid w:val="00C762BD"/>
    <w:rsid w:val="00EA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F2DB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4504</Words>
  <Characters>25675</Characters>
  <Application>Microsoft Office Word</Application>
  <DocSecurity>0</DocSecurity>
  <Lines>213</Lines>
  <Paragraphs>60</Paragraphs>
  <ScaleCrop>false</ScaleCrop>
  <Company>Reanimator Extreme Edition</Company>
  <LinksUpToDate>false</LinksUpToDate>
  <CharactersWithSpaces>30119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3</cp:revision>
  <dcterms:created xsi:type="dcterms:W3CDTF">2017-11-02T09:22:00Z</dcterms:created>
  <dcterms:modified xsi:type="dcterms:W3CDTF">2017-11-02T09:23:00Z</dcterms:modified>
</cp:coreProperties>
</file>