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5"/>
        <w:gridCol w:w="3152"/>
        <w:gridCol w:w="4758"/>
        <w:gridCol w:w="761"/>
        <w:gridCol w:w="1122"/>
        <w:gridCol w:w="1285"/>
        <w:gridCol w:w="1753"/>
        <w:gridCol w:w="1580"/>
        <w:gridCol w:w="579"/>
      </w:tblGrid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RP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Pr="00D21147" w:rsidRDefault="00D2114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1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11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1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11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1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11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Pr="00D21147" w:rsidRDefault="00E21AEC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Pr="00D21147" w:rsidRDefault="00E21AEC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E21AEC" w:rsidRPr="00D21147" w:rsidRDefault="00E21AEC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E21AEC" w:rsidRPr="00D21147" w:rsidRDefault="00E21AEC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E21AEC" w:rsidRPr="00D21147" w:rsidRDefault="00E21AEC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E21AEC" w:rsidRPr="00D21147" w:rsidRDefault="00E21AEC">
            <w:pPr>
              <w:rPr>
                <w:lang w:val="en-US"/>
              </w:rPr>
            </w:pPr>
          </w:p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Default="00D21147" w:rsidP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№.668-2017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3399" w:type="dxa"/>
            <w:shd w:val="clear" w:color="FFFFFF" w:fill="auto"/>
            <w:vAlign w:val="bottom"/>
          </w:tcPr>
          <w:p w:rsidR="00E21AEC" w:rsidRDefault="00E21AEC"/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/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E21AEC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3399" w:type="dxa"/>
            <w:shd w:val="clear" w:color="FFFFFF" w:fill="auto"/>
            <w:vAlign w:val="bottom"/>
          </w:tcPr>
          <w:p w:rsidR="00E21AEC" w:rsidRDefault="00E21AEC"/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/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E21AEC" w:rsidRDefault="00D21147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М3 (2/0), фиолетовый 75 см, игла </w:t>
            </w:r>
            <w:r>
              <w:rPr>
                <w:rFonts w:ascii="Times New Roman" w:hAnsi="Times New Roman"/>
                <w:sz w:val="24"/>
                <w:szCs w:val="24"/>
              </w:rPr>
              <w:t>колюще-режущая 36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окрашенная в фиолетовый цвет для улучшения визуализации в ране. Для толщины нити 6-0 и более нить сохраняет 75% прочности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разрыв IN VIVO через 2 недели, 50% через 3 недели, 25% через 4 недели, срок полного рассасывания 56-70 дней. Толщина нити M3 (USP 2/0), длина нити не менее 75 см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</w:t>
            </w:r>
            <w:r>
              <w:rPr>
                <w:rFonts w:ascii="Times New Roman" w:hAnsi="Times New Roman"/>
                <w:sz w:val="24"/>
                <w:szCs w:val="24"/>
              </w:rPr>
              <w:t>шению трения между иглой и тканями, и облегчает проведение иглы через плотные ткани. Конструкция и материал иглы обеспечивает повышенную устойчивость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необходимость замены иглы. Игла 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конструкцию, увеличивающую надежность ее фиксации в иглодержателе  за счет насечек в месте захвата. Игла колюще-режущая, 1/2 окружности,  36 мм длиной.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должно быть прочным, диаметр иглы в зоне крепления  должен 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обеспечиваться применением технологии механического  сверления иглы с последующим об</w:t>
            </w:r>
            <w:r>
              <w:rPr>
                <w:rFonts w:ascii="Times New Roman" w:hAnsi="Times New Roman"/>
                <w:sz w:val="24"/>
                <w:szCs w:val="24"/>
              </w:rPr>
              <w:t>жатием или иным методом.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 и иглу от повреждения (пластик или иной прочный материал), обеспечивает прямоли</w:t>
            </w:r>
            <w:r>
              <w:rPr>
                <w:rFonts w:ascii="Times New Roman" w:hAnsi="Times New Roman"/>
                <w:sz w:val="24"/>
                <w:szCs w:val="24"/>
              </w:rPr>
              <w:t>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на стерильном столе. Индивидуальная упаковка позволяет производить идентификацию и учет методом сканирования. Групповая упаковка (коробка) содержит 12 индивидуальных упаковок, Герметичная (полиэтилен или другой материал), предохраняющая содержимое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применения на русском языке. Срок годности, установленный производителем, не менее 5-ти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Matrix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самонарезающий,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1.55 мм, длина 6 мм №4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</w:rPr>
              <w:t>самонарезающий, диаметром 1.55 мм, длина 6 мм. Шлиц крестообразный. Материал - титан. Поставляется в клипсе по 4 штуки.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Насадка дистальная диаметр 12,1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Одноразовый прямой дистальный колпачок для ESD , длина от дистальной части эндоскопа 4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наружный диметр 12,1 мм., с наличием бокового отверстия.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Насадка дистальная диаметр 15,3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прямой дистальный колпачок для ESD , длина от дистальной части эндоскопа 4 мм, наружный диметр 15,3 мм., с наличием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бокового отверстия.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Парагон №15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№15,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</w:t>
            </w:r>
            <w:r>
              <w:rPr>
                <w:rFonts w:ascii="Times New Roman" w:hAnsi="Times New Roman"/>
                <w:sz w:val="24"/>
                <w:szCs w:val="24"/>
              </w:rPr>
              <w:t>ручкой № 3 Парагон. Допустимое содержание углерода в стали 0,6% - 0,7%; серы не более 0,025%; фосфора не более 0,03%. Лезвия упакованы в индивидуальные блистеры из ламинированной алюминиевой фольги, лезвия дополнительно упакованы в транспортную упаковку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картона по 100 штук, все одинаково и безопасно ориентированы. Лезвия производятся в соответствии с требованиями нормативов стандартов качества BS 2982 &amp; BS EN 27740. Лезвия подвергаются стерилизации гамма-излучением на сертифицированной установке «Сobalt-</w:t>
            </w:r>
            <w:r>
              <w:rPr>
                <w:rFonts w:ascii="Times New Roman" w:hAnsi="Times New Roman"/>
                <w:sz w:val="24"/>
                <w:szCs w:val="24"/>
              </w:rPr>
              <w:t>60» гарантирующей срок стерильности не менее 5 лет. Индивидуальная блистерная упаковка с указанием номера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</w:t>
            </w:r>
            <w:r>
              <w:rPr>
                <w:rFonts w:ascii="Times New Roman" w:hAnsi="Times New Roman"/>
                <w:sz w:val="24"/>
                <w:szCs w:val="24"/>
              </w:rPr>
              <w:t>зации и сквозного контроля качества. Имеют СЕ марку.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Парагон №21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№21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упакованы в индивидуальные блистеры из ламинированной алюминиевой фольги, лезвия дополнительно упакованы в транспортну</w:t>
            </w:r>
            <w:r>
              <w:rPr>
                <w:rFonts w:ascii="Times New Roman" w:hAnsi="Times New Roman"/>
                <w:sz w:val="24"/>
                <w:szCs w:val="24"/>
              </w:rPr>
              <w:t>ю упаковку из картона по 100 штук, все одинаково и безопасно ориентированы. Лезвия производятся в соответствии с требованиями нормативов стандартов качества BS 2982 &amp; BS EN 27740. Лезвия подвергаются стерилизации гамма-излучением на сертифицированной устан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овке «Сobalt-60» гарантирующей срок стерильности не менее 5 лет. Индивидуальная блистерная упаковка с указанием номера лота и даты истечения срока стерильности. Все лезвия производятся в условиях единого помещения с единым производственным циклом, включая </w:t>
            </w:r>
            <w:r>
              <w:rPr>
                <w:rFonts w:ascii="Times New Roman" w:hAnsi="Times New Roman"/>
                <w:sz w:val="24"/>
                <w:szCs w:val="24"/>
              </w:rPr>
              <w:t>циклы стерилизации и сквозного контроля качества. Имеют СЕ марку.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Тампон съемный послеоперационный носовой RR500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Носовой тампон длиной 55 мм, с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время действия тампона 24-48 часов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Покрытие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защитное стерильное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242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Покрытие одноразовое для эндоскопических видеокамер, тип сложения телескопический. Размер 13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242 см. Покрытия изготовлены из прозрачного полиэтилена. Имеются картонные вставки для ввода и липкая лента для фиксации. Стер</w:t>
            </w:r>
            <w:r>
              <w:rPr>
                <w:rFonts w:ascii="Times New Roman" w:hAnsi="Times New Roman"/>
                <w:sz w:val="24"/>
                <w:szCs w:val="24"/>
              </w:rPr>
              <w:t>ильные.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 №25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абсорбирующая вискоза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</w:t>
            </w:r>
            <w:r>
              <w:rPr>
                <w:rFonts w:ascii="Times New Roman" w:hAnsi="Times New Roman"/>
                <w:sz w:val="24"/>
                <w:szCs w:val="24"/>
              </w:rPr>
              <w:t>4 г. Впитывающая способность подушки: &gt; 1100 г/кв.м.масса на м² . Масса основы на м2 - примерно 78 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Стерильная индивидуальная упаковка каждой повязки. Размер: не менее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см. Размер впитывающей подушечки не менее 65х25мм</w:t>
            </w:r>
            <w:r>
              <w:rPr>
                <w:rFonts w:ascii="Times New Roman" w:hAnsi="Times New Roman"/>
                <w:sz w:val="24"/>
                <w:szCs w:val="24"/>
              </w:rPr>
              <w:t>. В упаковке 25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М3 (2/0), фиолетовый 75 см, игла колюще-режущая 36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10%),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Нить окрашенная в фиолетовый цвет для улучшения визуали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в ране.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Толщина нити M3 (USP 2/0), длина нити не менее 75 см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</w:t>
            </w:r>
            <w:r>
              <w:rPr>
                <w:rFonts w:ascii="Times New Roman" w:hAnsi="Times New Roman"/>
                <w:sz w:val="24"/>
                <w:szCs w:val="24"/>
              </w:rPr>
              <w:t>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ткани. Конструкция и материал иглы обеспечивает повышенную устойчивость к необратимой деформации (изгиб</w:t>
            </w:r>
            <w:r>
              <w:rPr>
                <w:rFonts w:ascii="Times New Roman" w:hAnsi="Times New Roman"/>
                <w:sz w:val="24"/>
                <w:szCs w:val="24"/>
              </w:rPr>
              <w:t>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конструкцию, увеличивающую надежность ее фиксации в иглодержателе  за счет насечек в месте захвата. Игла колюще-режущая, 1/2 окружности,  36 мм длиной.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</w:t>
            </w:r>
            <w:r>
              <w:rPr>
                <w:rFonts w:ascii="Times New Roman" w:hAnsi="Times New Roman"/>
                <w:sz w:val="24"/>
                <w:szCs w:val="24"/>
              </w:rPr>
              <w:t>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должно быть прочным, диаметр иглы в зоне крепления  должен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аться применением технологии механического  сверления иглы с последующим обжатием или иным методом.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 и иг</w:t>
            </w:r>
            <w:r>
              <w:rPr>
                <w:rFonts w:ascii="Times New Roman" w:hAnsi="Times New Roman"/>
                <w:sz w:val="24"/>
                <w:szCs w:val="24"/>
              </w:rPr>
              <w:t>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</w:t>
            </w:r>
            <w:r>
              <w:rPr>
                <w:rFonts w:ascii="Times New Roman" w:hAnsi="Times New Roman"/>
                <w:sz w:val="24"/>
                <w:szCs w:val="24"/>
              </w:rPr>
              <w:t>ля контроля за содержимым после извлечения из индивидуальной упаковки и размещения на стерильном столе. Индивидуальная упаковка позволяет производить идентификацию и учет методом сканирования. Групповая упаковка (коробка) содержит 12 индивидуальных упаково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применения на русском языке. Срок годности, установленный производителем, не менее 5-ти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ФИБРИЛЛАР 5,1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патогенов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 не менее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10.2 см.  Форма поставки по 10 штук в коробке, каждая штука в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дивидуальной стерильной упаковке. Хранение при комнатной температуре, не ниже 15℃ в течение всего срока годности.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REМ - типа с кабелем 2,7 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(двухсекционный, одноразовый) REМ - типа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дополнительной клеящейся полосы по периметру, контроль контакта рассеивающего электрода и пациента, кабель не менее 2,7 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 с кабелем 3м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>Держатель  электродов - электрохирургическая ручка с клавишным управлением для резания/коагуляции, кабель 3 м. Имеет одноразовый электрод-лезвие из нержавеющей стали с шестигранным фиксатором, посадочный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иаметр электрода 2,4 мм, трехштырьковая вилка, имеющая маркировку для распознавания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замещения дефектов костной ткани,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политетрафторэтиленовый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5,0 мм, стерильный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замещения дефектов костной ткани, политетрафторэтиленовый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5,0 мм, стерильный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(4/0), голубой 90 см, две иглы колющие 17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M1.5 (4/0), длина не менее 90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иглодержателе и фиксации под разли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чным углом в иглодержателе. 2 иглы колющие, 1/2 окружности, 17-18мм.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</w:t>
            </w:r>
            <w:r>
              <w:rPr>
                <w:rFonts w:ascii="Times New Roman" w:hAnsi="Times New Roman"/>
                <w:sz w:val="24"/>
                <w:szCs w:val="24"/>
              </w:rPr>
              <w:t>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 не менее пяти лет с даты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Сетка титановая для пластики дефектов черепа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r>
              <w:rPr>
                <w:rFonts w:ascii="Times New Roman" w:hAnsi="Times New Roman"/>
                <w:sz w:val="24"/>
                <w:szCs w:val="24"/>
              </w:rPr>
              <w:t xml:space="preserve">Сетка изготовлена из титанового сплава, размер сетки 100х100мм, толщина 0,6 мм. Материал сетки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тканями организма человека. Возможна повторная стерилизация.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D2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E21AEC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21AEC" w:rsidRDefault="00D21147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E21AEC" w:rsidRDefault="00D21147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E21AEC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E21AEC" w:rsidRDefault="00D21147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E21AEC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E21AEC" w:rsidRDefault="00D21147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E21AEC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21AEC" w:rsidRDefault="00D2114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3399" w:type="dxa"/>
            <w:shd w:val="clear" w:color="FFFFFF" w:fill="auto"/>
            <w:vAlign w:val="bottom"/>
          </w:tcPr>
          <w:p w:rsidR="00E21AEC" w:rsidRDefault="00E21AEC"/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/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3399" w:type="dxa"/>
            <w:shd w:val="clear" w:color="FFFFFF" w:fill="auto"/>
            <w:vAlign w:val="bottom"/>
          </w:tcPr>
          <w:p w:rsidR="00E21AEC" w:rsidRDefault="00E21AEC"/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/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3399" w:type="dxa"/>
            <w:shd w:val="clear" w:color="FFFFFF" w:fill="auto"/>
            <w:vAlign w:val="bottom"/>
          </w:tcPr>
          <w:p w:rsidR="00E21AEC" w:rsidRDefault="00E21AEC"/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/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E21AEC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21AEC" w:rsidRDefault="00D2114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3399" w:type="dxa"/>
            <w:shd w:val="clear" w:color="FFFFFF" w:fill="auto"/>
            <w:vAlign w:val="bottom"/>
          </w:tcPr>
          <w:p w:rsidR="00E21AEC" w:rsidRDefault="00E21AEC"/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/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3399" w:type="dxa"/>
            <w:shd w:val="clear" w:color="FFFFFF" w:fill="auto"/>
            <w:vAlign w:val="bottom"/>
          </w:tcPr>
          <w:p w:rsidR="00E21AEC" w:rsidRDefault="00E21AEC"/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/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3399" w:type="dxa"/>
            <w:shd w:val="clear" w:color="FFFFFF" w:fill="auto"/>
            <w:vAlign w:val="bottom"/>
          </w:tcPr>
          <w:p w:rsidR="00E21AEC" w:rsidRDefault="00E21AEC"/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/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D21147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3399" w:type="dxa"/>
            <w:shd w:val="clear" w:color="FFFFFF" w:fill="auto"/>
            <w:vAlign w:val="bottom"/>
          </w:tcPr>
          <w:p w:rsidR="00E21AEC" w:rsidRDefault="00E21AEC"/>
        </w:tc>
        <w:tc>
          <w:tcPr>
            <w:tcW w:w="6024" w:type="dxa"/>
            <w:shd w:val="clear" w:color="FFFFFF" w:fill="auto"/>
            <w:vAlign w:val="bottom"/>
          </w:tcPr>
          <w:p w:rsidR="00E21AEC" w:rsidRDefault="00E21AEC"/>
        </w:tc>
        <w:tc>
          <w:tcPr>
            <w:tcW w:w="945" w:type="dxa"/>
            <w:shd w:val="clear" w:color="FFFFFF" w:fill="auto"/>
            <w:vAlign w:val="bottom"/>
          </w:tcPr>
          <w:p w:rsidR="00E21AEC" w:rsidRDefault="00E21AEC"/>
        </w:tc>
        <w:tc>
          <w:tcPr>
            <w:tcW w:w="1431" w:type="dxa"/>
            <w:shd w:val="clear" w:color="FFFFFF" w:fill="auto"/>
            <w:vAlign w:val="bottom"/>
          </w:tcPr>
          <w:p w:rsidR="00E21AEC" w:rsidRDefault="00E21AEC"/>
        </w:tc>
        <w:tc>
          <w:tcPr>
            <w:tcW w:w="1562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98" w:type="dxa"/>
            <w:shd w:val="clear" w:color="FFFFFF" w:fill="auto"/>
            <w:vAlign w:val="bottom"/>
          </w:tcPr>
          <w:p w:rsidR="00E21AEC" w:rsidRDefault="00E21AEC"/>
        </w:tc>
        <w:tc>
          <w:tcPr>
            <w:tcW w:w="1706" w:type="dxa"/>
            <w:shd w:val="clear" w:color="FFFFFF" w:fill="auto"/>
            <w:vAlign w:val="bottom"/>
          </w:tcPr>
          <w:p w:rsidR="00E21AEC" w:rsidRDefault="00E21AEC"/>
        </w:tc>
      </w:tr>
      <w:tr w:rsidR="00E21AEC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21AEC" w:rsidRDefault="00D21147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E21AEC" w:rsidTr="00D2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E21AEC" w:rsidRDefault="00D21147">
            <w:r>
              <w:rPr>
                <w:rFonts w:ascii="Times New Roman" w:hAnsi="Times New Roman"/>
                <w:sz w:val="22"/>
              </w:rPr>
              <w:t xml:space="preserve">Алешечкина Екатерина </w:t>
            </w:r>
            <w:r>
              <w:rPr>
                <w:rFonts w:ascii="Times New Roman" w:hAnsi="Times New Roman"/>
                <w:sz w:val="22"/>
              </w:rPr>
              <w:t>Александровна, тел. 220-16-04</w:t>
            </w:r>
          </w:p>
        </w:tc>
      </w:tr>
    </w:tbl>
    <w:p w:rsidR="00000000" w:rsidRDefault="00D21147"/>
    <w:sectPr w:rsidR="00000000" w:rsidSect="00E21AE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E21AEC"/>
    <w:rsid w:val="00D21147"/>
    <w:rsid w:val="00E2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21AE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2280</Words>
  <Characters>12996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2017-11-02T08:30:00Z</dcterms:created>
  <dcterms:modified xsi:type="dcterms:W3CDTF">2017-11-02T08:31:00Z</dcterms:modified>
</cp:coreProperties>
</file>