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71950" w:rsidRDefault="00F7195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71950" w:rsidRDefault="00F71950"/>
        </w:tc>
        <w:tc>
          <w:tcPr>
            <w:tcW w:w="1995" w:type="dxa"/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71950" w:rsidRDefault="00F71950"/>
        </w:tc>
        <w:tc>
          <w:tcPr>
            <w:tcW w:w="1275" w:type="dxa"/>
            <w:shd w:val="clear" w:color="auto" w:fill="auto"/>
            <w:vAlign w:val="bottom"/>
          </w:tcPr>
          <w:p w:rsidR="00F71950" w:rsidRDefault="00F71950"/>
        </w:tc>
        <w:tc>
          <w:tcPr>
            <w:tcW w:w="1470" w:type="dxa"/>
            <w:shd w:val="clear" w:color="auto" w:fill="auto"/>
            <w:vAlign w:val="bottom"/>
          </w:tcPr>
          <w:p w:rsidR="00F71950" w:rsidRDefault="00F71950"/>
        </w:tc>
        <w:tc>
          <w:tcPr>
            <w:tcW w:w="2100" w:type="dxa"/>
            <w:shd w:val="clear" w:color="auto" w:fill="auto"/>
            <w:vAlign w:val="bottom"/>
          </w:tcPr>
          <w:p w:rsidR="00F71950" w:rsidRDefault="00F71950"/>
        </w:tc>
        <w:tc>
          <w:tcPr>
            <w:tcW w:w="1995" w:type="dxa"/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71950" w:rsidRDefault="00F71950"/>
        </w:tc>
        <w:tc>
          <w:tcPr>
            <w:tcW w:w="1275" w:type="dxa"/>
            <w:shd w:val="clear" w:color="auto" w:fill="auto"/>
            <w:vAlign w:val="bottom"/>
          </w:tcPr>
          <w:p w:rsidR="00F71950" w:rsidRDefault="00F71950"/>
        </w:tc>
        <w:tc>
          <w:tcPr>
            <w:tcW w:w="1470" w:type="dxa"/>
            <w:shd w:val="clear" w:color="auto" w:fill="auto"/>
            <w:vAlign w:val="bottom"/>
          </w:tcPr>
          <w:p w:rsidR="00F71950" w:rsidRDefault="00F71950"/>
        </w:tc>
        <w:tc>
          <w:tcPr>
            <w:tcW w:w="2100" w:type="dxa"/>
            <w:shd w:val="clear" w:color="auto" w:fill="auto"/>
            <w:vAlign w:val="bottom"/>
          </w:tcPr>
          <w:p w:rsidR="00F71950" w:rsidRDefault="00F71950"/>
        </w:tc>
        <w:tc>
          <w:tcPr>
            <w:tcW w:w="1995" w:type="dxa"/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71950" w:rsidRDefault="00F71950"/>
        </w:tc>
        <w:tc>
          <w:tcPr>
            <w:tcW w:w="1275" w:type="dxa"/>
            <w:shd w:val="clear" w:color="auto" w:fill="auto"/>
            <w:vAlign w:val="bottom"/>
          </w:tcPr>
          <w:p w:rsidR="00F71950" w:rsidRDefault="00F71950"/>
        </w:tc>
        <w:tc>
          <w:tcPr>
            <w:tcW w:w="1470" w:type="dxa"/>
            <w:shd w:val="clear" w:color="auto" w:fill="auto"/>
            <w:vAlign w:val="bottom"/>
          </w:tcPr>
          <w:p w:rsidR="00F71950" w:rsidRDefault="00F71950"/>
        </w:tc>
        <w:tc>
          <w:tcPr>
            <w:tcW w:w="2100" w:type="dxa"/>
            <w:shd w:val="clear" w:color="auto" w:fill="auto"/>
            <w:vAlign w:val="bottom"/>
          </w:tcPr>
          <w:p w:rsidR="00F71950" w:rsidRDefault="00F71950"/>
        </w:tc>
        <w:tc>
          <w:tcPr>
            <w:tcW w:w="1995" w:type="dxa"/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71950" w:rsidRDefault="00F71950"/>
        </w:tc>
        <w:tc>
          <w:tcPr>
            <w:tcW w:w="1275" w:type="dxa"/>
            <w:shd w:val="clear" w:color="auto" w:fill="auto"/>
            <w:vAlign w:val="bottom"/>
          </w:tcPr>
          <w:p w:rsidR="00F71950" w:rsidRDefault="00F71950"/>
        </w:tc>
        <w:tc>
          <w:tcPr>
            <w:tcW w:w="1470" w:type="dxa"/>
            <w:shd w:val="clear" w:color="auto" w:fill="auto"/>
            <w:vAlign w:val="bottom"/>
          </w:tcPr>
          <w:p w:rsidR="00F71950" w:rsidRDefault="00F71950"/>
        </w:tc>
        <w:tc>
          <w:tcPr>
            <w:tcW w:w="2100" w:type="dxa"/>
            <w:shd w:val="clear" w:color="auto" w:fill="auto"/>
            <w:vAlign w:val="bottom"/>
          </w:tcPr>
          <w:p w:rsidR="00F71950" w:rsidRDefault="00F71950"/>
        </w:tc>
        <w:tc>
          <w:tcPr>
            <w:tcW w:w="1995" w:type="dxa"/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shd w:val="clear" w:color="auto" w:fill="auto"/>
            <w:vAlign w:val="bottom"/>
          </w:tcPr>
          <w:p w:rsidR="00F71950" w:rsidRDefault="00F71950"/>
        </w:tc>
      </w:tr>
      <w:tr w:rsidR="00F71950" w:rsidRPr="00AB3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71950" w:rsidRPr="00AB363F" w:rsidRDefault="00AB363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B3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B363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B3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B363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B3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B36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71950" w:rsidRPr="00AB363F" w:rsidRDefault="00F7195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71950" w:rsidRPr="00AB363F" w:rsidRDefault="00F7195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71950" w:rsidRPr="00AB363F" w:rsidRDefault="00F7195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71950" w:rsidRPr="00AB363F" w:rsidRDefault="00F7195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71950" w:rsidRPr="00AB363F" w:rsidRDefault="00F7195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71950" w:rsidRPr="00AB363F" w:rsidRDefault="00F7195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71950" w:rsidRPr="00AB363F" w:rsidRDefault="00F71950">
            <w:pPr>
              <w:rPr>
                <w:lang w:val="en-US"/>
              </w:rPr>
            </w:pPr>
          </w:p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71950" w:rsidRDefault="00F71950"/>
        </w:tc>
        <w:tc>
          <w:tcPr>
            <w:tcW w:w="1275" w:type="dxa"/>
            <w:shd w:val="clear" w:color="auto" w:fill="auto"/>
            <w:vAlign w:val="bottom"/>
          </w:tcPr>
          <w:p w:rsidR="00F71950" w:rsidRDefault="00F71950"/>
        </w:tc>
        <w:tc>
          <w:tcPr>
            <w:tcW w:w="1470" w:type="dxa"/>
            <w:shd w:val="clear" w:color="auto" w:fill="auto"/>
            <w:vAlign w:val="bottom"/>
          </w:tcPr>
          <w:p w:rsidR="00F71950" w:rsidRDefault="00F71950"/>
        </w:tc>
        <w:tc>
          <w:tcPr>
            <w:tcW w:w="2100" w:type="dxa"/>
            <w:shd w:val="clear" w:color="auto" w:fill="auto"/>
            <w:vAlign w:val="bottom"/>
          </w:tcPr>
          <w:p w:rsidR="00F71950" w:rsidRDefault="00F71950"/>
        </w:tc>
        <w:tc>
          <w:tcPr>
            <w:tcW w:w="1995" w:type="dxa"/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71950" w:rsidRDefault="00F71950"/>
        </w:tc>
        <w:tc>
          <w:tcPr>
            <w:tcW w:w="1275" w:type="dxa"/>
            <w:shd w:val="clear" w:color="auto" w:fill="auto"/>
            <w:vAlign w:val="bottom"/>
          </w:tcPr>
          <w:p w:rsidR="00F71950" w:rsidRDefault="00F71950"/>
        </w:tc>
        <w:tc>
          <w:tcPr>
            <w:tcW w:w="1470" w:type="dxa"/>
            <w:shd w:val="clear" w:color="auto" w:fill="auto"/>
            <w:vAlign w:val="bottom"/>
          </w:tcPr>
          <w:p w:rsidR="00F71950" w:rsidRDefault="00F71950"/>
        </w:tc>
        <w:tc>
          <w:tcPr>
            <w:tcW w:w="2100" w:type="dxa"/>
            <w:shd w:val="clear" w:color="auto" w:fill="auto"/>
            <w:vAlign w:val="bottom"/>
          </w:tcPr>
          <w:p w:rsidR="00F71950" w:rsidRDefault="00F71950"/>
        </w:tc>
        <w:tc>
          <w:tcPr>
            <w:tcW w:w="1995" w:type="dxa"/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71950" w:rsidRDefault="00F71950"/>
        </w:tc>
        <w:tc>
          <w:tcPr>
            <w:tcW w:w="1275" w:type="dxa"/>
            <w:shd w:val="clear" w:color="auto" w:fill="auto"/>
            <w:vAlign w:val="bottom"/>
          </w:tcPr>
          <w:p w:rsidR="00F71950" w:rsidRDefault="00F71950"/>
        </w:tc>
        <w:tc>
          <w:tcPr>
            <w:tcW w:w="1470" w:type="dxa"/>
            <w:shd w:val="clear" w:color="auto" w:fill="auto"/>
            <w:vAlign w:val="bottom"/>
          </w:tcPr>
          <w:p w:rsidR="00F71950" w:rsidRDefault="00F71950"/>
        </w:tc>
        <w:tc>
          <w:tcPr>
            <w:tcW w:w="2100" w:type="dxa"/>
            <w:shd w:val="clear" w:color="auto" w:fill="auto"/>
            <w:vAlign w:val="bottom"/>
          </w:tcPr>
          <w:p w:rsidR="00F71950" w:rsidRDefault="00F71950"/>
        </w:tc>
        <w:tc>
          <w:tcPr>
            <w:tcW w:w="1995" w:type="dxa"/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71950" w:rsidRDefault="00AB363F" w:rsidP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71950" w:rsidRDefault="00F71950"/>
        </w:tc>
        <w:tc>
          <w:tcPr>
            <w:tcW w:w="1275" w:type="dxa"/>
            <w:shd w:val="clear" w:color="auto" w:fill="auto"/>
            <w:vAlign w:val="bottom"/>
          </w:tcPr>
          <w:p w:rsidR="00F71950" w:rsidRDefault="00F71950"/>
        </w:tc>
        <w:tc>
          <w:tcPr>
            <w:tcW w:w="1470" w:type="dxa"/>
            <w:shd w:val="clear" w:color="auto" w:fill="auto"/>
            <w:vAlign w:val="bottom"/>
          </w:tcPr>
          <w:p w:rsidR="00F71950" w:rsidRDefault="00F71950"/>
        </w:tc>
        <w:tc>
          <w:tcPr>
            <w:tcW w:w="2100" w:type="dxa"/>
            <w:shd w:val="clear" w:color="auto" w:fill="auto"/>
            <w:vAlign w:val="bottom"/>
          </w:tcPr>
          <w:p w:rsidR="00F71950" w:rsidRDefault="00F71950"/>
        </w:tc>
        <w:tc>
          <w:tcPr>
            <w:tcW w:w="1995" w:type="dxa"/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71950" w:rsidRDefault="00F71950"/>
        </w:tc>
        <w:tc>
          <w:tcPr>
            <w:tcW w:w="1275" w:type="dxa"/>
            <w:shd w:val="clear" w:color="auto" w:fill="auto"/>
            <w:vAlign w:val="bottom"/>
          </w:tcPr>
          <w:p w:rsidR="00F71950" w:rsidRDefault="00F71950"/>
        </w:tc>
        <w:tc>
          <w:tcPr>
            <w:tcW w:w="1470" w:type="dxa"/>
            <w:shd w:val="clear" w:color="auto" w:fill="auto"/>
            <w:vAlign w:val="bottom"/>
          </w:tcPr>
          <w:p w:rsidR="00F71950" w:rsidRDefault="00F71950"/>
        </w:tc>
        <w:tc>
          <w:tcPr>
            <w:tcW w:w="2100" w:type="dxa"/>
            <w:shd w:val="clear" w:color="auto" w:fill="auto"/>
            <w:vAlign w:val="bottom"/>
          </w:tcPr>
          <w:p w:rsidR="00F71950" w:rsidRDefault="00F71950"/>
        </w:tc>
        <w:tc>
          <w:tcPr>
            <w:tcW w:w="1995" w:type="dxa"/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71950" w:rsidRDefault="00F71950"/>
        </w:tc>
        <w:tc>
          <w:tcPr>
            <w:tcW w:w="2535" w:type="dxa"/>
            <w:shd w:val="clear" w:color="auto" w:fill="auto"/>
            <w:vAlign w:val="bottom"/>
          </w:tcPr>
          <w:p w:rsidR="00F71950" w:rsidRDefault="00F71950"/>
        </w:tc>
        <w:tc>
          <w:tcPr>
            <w:tcW w:w="3315" w:type="dxa"/>
            <w:shd w:val="clear" w:color="auto" w:fill="auto"/>
            <w:vAlign w:val="bottom"/>
          </w:tcPr>
          <w:p w:rsidR="00F71950" w:rsidRDefault="00F71950"/>
        </w:tc>
        <w:tc>
          <w:tcPr>
            <w:tcW w:w="1125" w:type="dxa"/>
            <w:shd w:val="clear" w:color="auto" w:fill="auto"/>
            <w:vAlign w:val="bottom"/>
          </w:tcPr>
          <w:p w:rsidR="00F71950" w:rsidRDefault="00F71950"/>
        </w:tc>
        <w:tc>
          <w:tcPr>
            <w:tcW w:w="1275" w:type="dxa"/>
            <w:shd w:val="clear" w:color="auto" w:fill="auto"/>
            <w:vAlign w:val="bottom"/>
          </w:tcPr>
          <w:p w:rsidR="00F71950" w:rsidRDefault="00F71950"/>
        </w:tc>
        <w:tc>
          <w:tcPr>
            <w:tcW w:w="1470" w:type="dxa"/>
            <w:shd w:val="clear" w:color="auto" w:fill="auto"/>
            <w:vAlign w:val="bottom"/>
          </w:tcPr>
          <w:p w:rsidR="00F71950" w:rsidRDefault="00F71950"/>
        </w:tc>
        <w:tc>
          <w:tcPr>
            <w:tcW w:w="2100" w:type="dxa"/>
            <w:shd w:val="clear" w:color="auto" w:fill="auto"/>
            <w:vAlign w:val="bottom"/>
          </w:tcPr>
          <w:p w:rsidR="00F71950" w:rsidRDefault="00F71950"/>
        </w:tc>
        <w:tc>
          <w:tcPr>
            <w:tcW w:w="1995" w:type="dxa"/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71950" w:rsidRDefault="00F71950"/>
        </w:tc>
        <w:tc>
          <w:tcPr>
            <w:tcW w:w="1275" w:type="dxa"/>
            <w:shd w:val="clear" w:color="auto" w:fill="auto"/>
            <w:vAlign w:val="bottom"/>
          </w:tcPr>
          <w:p w:rsidR="00F71950" w:rsidRDefault="00F71950"/>
        </w:tc>
        <w:tc>
          <w:tcPr>
            <w:tcW w:w="1470" w:type="dxa"/>
            <w:shd w:val="clear" w:color="auto" w:fill="auto"/>
            <w:vAlign w:val="bottom"/>
          </w:tcPr>
          <w:p w:rsidR="00F71950" w:rsidRDefault="00F71950"/>
        </w:tc>
        <w:tc>
          <w:tcPr>
            <w:tcW w:w="2100" w:type="dxa"/>
            <w:shd w:val="clear" w:color="auto" w:fill="auto"/>
            <w:vAlign w:val="bottom"/>
          </w:tcPr>
          <w:p w:rsidR="00F71950" w:rsidRDefault="00F71950"/>
        </w:tc>
        <w:tc>
          <w:tcPr>
            <w:tcW w:w="1995" w:type="dxa"/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71950" w:rsidRDefault="00F71950"/>
        </w:tc>
        <w:tc>
          <w:tcPr>
            <w:tcW w:w="2535" w:type="dxa"/>
            <w:shd w:val="clear" w:color="auto" w:fill="auto"/>
            <w:vAlign w:val="bottom"/>
          </w:tcPr>
          <w:p w:rsidR="00F71950" w:rsidRDefault="00F71950"/>
        </w:tc>
        <w:tc>
          <w:tcPr>
            <w:tcW w:w="3315" w:type="dxa"/>
            <w:shd w:val="clear" w:color="auto" w:fill="auto"/>
            <w:vAlign w:val="bottom"/>
          </w:tcPr>
          <w:p w:rsidR="00F71950" w:rsidRDefault="00F71950"/>
        </w:tc>
        <w:tc>
          <w:tcPr>
            <w:tcW w:w="1125" w:type="dxa"/>
            <w:shd w:val="clear" w:color="auto" w:fill="auto"/>
            <w:vAlign w:val="bottom"/>
          </w:tcPr>
          <w:p w:rsidR="00F71950" w:rsidRDefault="00F71950"/>
        </w:tc>
        <w:tc>
          <w:tcPr>
            <w:tcW w:w="1275" w:type="dxa"/>
            <w:shd w:val="clear" w:color="auto" w:fill="auto"/>
            <w:vAlign w:val="bottom"/>
          </w:tcPr>
          <w:p w:rsidR="00F71950" w:rsidRDefault="00F71950"/>
        </w:tc>
        <w:tc>
          <w:tcPr>
            <w:tcW w:w="1470" w:type="dxa"/>
            <w:shd w:val="clear" w:color="auto" w:fill="auto"/>
            <w:vAlign w:val="bottom"/>
          </w:tcPr>
          <w:p w:rsidR="00F71950" w:rsidRDefault="00F71950"/>
        </w:tc>
        <w:tc>
          <w:tcPr>
            <w:tcW w:w="2100" w:type="dxa"/>
            <w:shd w:val="clear" w:color="auto" w:fill="auto"/>
            <w:vAlign w:val="bottom"/>
          </w:tcPr>
          <w:p w:rsidR="00F71950" w:rsidRDefault="00F71950"/>
        </w:tc>
        <w:tc>
          <w:tcPr>
            <w:tcW w:w="1995" w:type="dxa"/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А4 (500 л, 80 г/м2)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А4, 80гр/м2, Белизна, CIE: 146% 500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категория С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для записей 90х90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бумаги блока – цветной, плотность бумаги 60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комплекте прозрачный пластиковый бокс.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для записей 90х90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 карандаш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Клей - карандаш 40гр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- не менее 40 гр. Не содержит растворителей. Не токсичен.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(скотч) 48мм*66м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(скотч) 15мм х 33м.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(скотч) 48мм*66м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Клейкая лента (скотч) 50мм х 66м (желтый,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красный,зеленый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,оранжевый,синий,белый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канцелярская 120 листов, клетка. блок сшитый. Формат А4. Обложка ламинированный картон. Внутренний блок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 из офсета.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лента 5мм х 8м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лента 5мм х 8м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Ластик для карандашей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Ластик для карандашей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пласмассовая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шкалы 30 см, ровная миллиметровая шкала.  материал </w:t>
            </w:r>
            <w:r>
              <w:rPr>
                <w:rFonts w:ascii="Times New Roman" w:hAnsi="Times New Roman"/>
                <w:sz w:val="24"/>
                <w:szCs w:val="24"/>
              </w:rPr>
              <w:t>пластик.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выделитель текстовой набор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выделитель текстовой набор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Маркер перманентный (нестираемый) KOH-I-NOOR круглый наконечник, 1 мм, черный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Толщина линии письма 1 мм, форма наконечника круглая, </w:t>
            </w:r>
            <w:r>
              <w:rPr>
                <w:rFonts w:ascii="Times New Roman" w:hAnsi="Times New Roman"/>
                <w:sz w:val="24"/>
                <w:szCs w:val="24"/>
              </w:rPr>
              <w:t>материал корпуса пластик, круглый наконечник, предназначен для гладкой поверхности.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Маркер перманентный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нестраемый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KOH-I-NOOR круглый наконечник, 2,5 мм, черный, 7740053801KSRU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Маркер перманентный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нестраемый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KOH-I-NOOR круглый </w:t>
            </w:r>
            <w:r>
              <w:rPr>
                <w:rFonts w:ascii="Times New Roman" w:hAnsi="Times New Roman"/>
                <w:sz w:val="24"/>
                <w:szCs w:val="24"/>
              </w:rPr>
              <w:t>наконечник, 2,5 мм, черный, 7740053801KSRU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Папка - конверт А4 с кнопкой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Папка - конверт А4 с кнопкой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Папка - уголок А4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Папка - уголок А4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красный стержень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из нержавеющей стали. Удобный </w:t>
            </w:r>
            <w:r>
              <w:rPr>
                <w:rFonts w:ascii="Times New Roman" w:hAnsi="Times New Roman"/>
                <w:sz w:val="24"/>
                <w:szCs w:val="24"/>
              </w:rPr>
              <w:t>резиновый держатель.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синий стержень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Наконечник из нержавеющей стали. Удобный резиновый держатель.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черный стержень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Наконечник из нержавеющей стали. Удобный резиновый держатель.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r>
              <w:rPr>
                <w:rFonts w:ascii="Times New Roman" w:hAnsi="Times New Roman"/>
                <w:sz w:val="24"/>
                <w:szCs w:val="24"/>
              </w:rPr>
              <w:t>шариковая синий стержень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Шариковая ручка со сменным стержнем, чернила пониженной вязкости, корпус пластиковый, цвет колпачка и манжеты соответствуют цвету чернил, металлический наконечник латунь, тип пишущего наконечника- конус.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r>
              <w:rPr>
                <w:rFonts w:ascii="Times New Roman" w:hAnsi="Times New Roman"/>
                <w:sz w:val="24"/>
                <w:szCs w:val="24"/>
              </w:rPr>
              <w:t>шариковая черный стержень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шариковая со сменным стержнем. Чернила пониженной вязкости обеспечивают мягкое письмо. Корпус пластиковый, цвет колпачка и манжеты соответствуют цвету чернил.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Металлическийнаконечник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латунь. Тип пишущего наконечника-конус.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 1000шт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Скобы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никелированные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№10. В упаковке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Картонная коробка.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Скотч 48х66 прозрачный (40 м) 40 мкм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Скотч 48х66 прозрачный (40 м) 40 мкм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двуххсторонний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</w:t>
            </w:r>
            <w:r>
              <w:rPr>
                <w:rFonts w:ascii="Times New Roman" w:hAnsi="Times New Roman"/>
                <w:sz w:val="24"/>
                <w:szCs w:val="24"/>
              </w:rPr>
              <w:t>двухсторонний 50 мм*10 м, на пенной основе. Толщина: не менее 1мм.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Скрепки 25мм 100шт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Скрепки канцелярские 25 мм, 100 шт. карт. упак.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Степлер №24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Степлер №24/6, 26/6, до 25л., черный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Стержень для ручки шариковой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синий 152мм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Сменный держатель для шариковых ручек с чернилами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маслянной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основе. Цвет чернил - синий. Длина стержня - 152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Тетрадь общая А4 клетка 48 листов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Тетрадь общая А4 клетка 48 листов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общая А5 клетка 96 </w:t>
            </w:r>
            <w:r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Точилка для карандашей, металлический корпус без рисунка на одно отверстие, стальное лезвие.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Файл А4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Файл А4, с перфорацией 30мкм, 100шт/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Чековая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термолента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57*30*12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Чековая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термолента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размеры 57*30*12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AB3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1950" w:rsidRDefault="00F719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71950" w:rsidRDefault="00F71950"/>
        </w:tc>
        <w:tc>
          <w:tcPr>
            <w:tcW w:w="2535" w:type="dxa"/>
            <w:shd w:val="clear" w:color="auto" w:fill="auto"/>
            <w:vAlign w:val="bottom"/>
          </w:tcPr>
          <w:p w:rsidR="00F71950" w:rsidRDefault="00F71950"/>
        </w:tc>
        <w:tc>
          <w:tcPr>
            <w:tcW w:w="3315" w:type="dxa"/>
            <w:shd w:val="clear" w:color="auto" w:fill="auto"/>
            <w:vAlign w:val="bottom"/>
          </w:tcPr>
          <w:p w:rsidR="00F71950" w:rsidRDefault="00F71950"/>
        </w:tc>
        <w:tc>
          <w:tcPr>
            <w:tcW w:w="1125" w:type="dxa"/>
            <w:shd w:val="clear" w:color="auto" w:fill="auto"/>
            <w:vAlign w:val="bottom"/>
          </w:tcPr>
          <w:p w:rsidR="00F71950" w:rsidRDefault="00F71950"/>
        </w:tc>
        <w:tc>
          <w:tcPr>
            <w:tcW w:w="1275" w:type="dxa"/>
            <w:shd w:val="clear" w:color="auto" w:fill="auto"/>
            <w:vAlign w:val="bottom"/>
          </w:tcPr>
          <w:p w:rsidR="00F71950" w:rsidRDefault="00F71950"/>
        </w:tc>
        <w:tc>
          <w:tcPr>
            <w:tcW w:w="1470" w:type="dxa"/>
            <w:shd w:val="clear" w:color="auto" w:fill="auto"/>
            <w:vAlign w:val="bottom"/>
          </w:tcPr>
          <w:p w:rsidR="00F71950" w:rsidRDefault="00F71950"/>
        </w:tc>
        <w:tc>
          <w:tcPr>
            <w:tcW w:w="2100" w:type="dxa"/>
            <w:shd w:val="clear" w:color="auto" w:fill="auto"/>
            <w:vAlign w:val="bottom"/>
          </w:tcPr>
          <w:p w:rsidR="00F71950" w:rsidRDefault="00F71950"/>
        </w:tc>
        <w:tc>
          <w:tcPr>
            <w:tcW w:w="1995" w:type="dxa"/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71950" w:rsidRDefault="00AB363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71950" w:rsidRDefault="00F71950"/>
        </w:tc>
        <w:tc>
          <w:tcPr>
            <w:tcW w:w="2535" w:type="dxa"/>
            <w:shd w:val="clear" w:color="auto" w:fill="auto"/>
            <w:vAlign w:val="bottom"/>
          </w:tcPr>
          <w:p w:rsidR="00F71950" w:rsidRDefault="00F71950"/>
        </w:tc>
        <w:tc>
          <w:tcPr>
            <w:tcW w:w="3315" w:type="dxa"/>
            <w:shd w:val="clear" w:color="auto" w:fill="auto"/>
            <w:vAlign w:val="bottom"/>
          </w:tcPr>
          <w:p w:rsidR="00F71950" w:rsidRDefault="00F71950"/>
        </w:tc>
        <w:tc>
          <w:tcPr>
            <w:tcW w:w="1125" w:type="dxa"/>
            <w:shd w:val="clear" w:color="auto" w:fill="auto"/>
            <w:vAlign w:val="bottom"/>
          </w:tcPr>
          <w:p w:rsidR="00F71950" w:rsidRDefault="00F71950"/>
        </w:tc>
        <w:tc>
          <w:tcPr>
            <w:tcW w:w="1275" w:type="dxa"/>
            <w:shd w:val="clear" w:color="auto" w:fill="auto"/>
            <w:vAlign w:val="bottom"/>
          </w:tcPr>
          <w:p w:rsidR="00F71950" w:rsidRDefault="00F71950"/>
        </w:tc>
        <w:tc>
          <w:tcPr>
            <w:tcW w:w="1470" w:type="dxa"/>
            <w:shd w:val="clear" w:color="auto" w:fill="auto"/>
            <w:vAlign w:val="bottom"/>
          </w:tcPr>
          <w:p w:rsidR="00F71950" w:rsidRDefault="00F71950"/>
        </w:tc>
        <w:tc>
          <w:tcPr>
            <w:tcW w:w="2100" w:type="dxa"/>
            <w:shd w:val="clear" w:color="auto" w:fill="auto"/>
            <w:vAlign w:val="bottom"/>
          </w:tcPr>
          <w:p w:rsidR="00F71950" w:rsidRDefault="00F71950"/>
        </w:tc>
        <w:tc>
          <w:tcPr>
            <w:tcW w:w="1995" w:type="dxa"/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71950" w:rsidRDefault="00AB363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71950" w:rsidRDefault="00F71950"/>
        </w:tc>
        <w:tc>
          <w:tcPr>
            <w:tcW w:w="2535" w:type="dxa"/>
            <w:shd w:val="clear" w:color="auto" w:fill="auto"/>
            <w:vAlign w:val="bottom"/>
          </w:tcPr>
          <w:p w:rsidR="00F71950" w:rsidRDefault="00F71950"/>
        </w:tc>
        <w:tc>
          <w:tcPr>
            <w:tcW w:w="3315" w:type="dxa"/>
            <w:shd w:val="clear" w:color="auto" w:fill="auto"/>
            <w:vAlign w:val="bottom"/>
          </w:tcPr>
          <w:p w:rsidR="00F71950" w:rsidRDefault="00F71950"/>
        </w:tc>
        <w:tc>
          <w:tcPr>
            <w:tcW w:w="1125" w:type="dxa"/>
            <w:shd w:val="clear" w:color="auto" w:fill="auto"/>
            <w:vAlign w:val="bottom"/>
          </w:tcPr>
          <w:p w:rsidR="00F71950" w:rsidRDefault="00F71950"/>
        </w:tc>
        <w:tc>
          <w:tcPr>
            <w:tcW w:w="1275" w:type="dxa"/>
            <w:shd w:val="clear" w:color="auto" w:fill="auto"/>
            <w:vAlign w:val="bottom"/>
          </w:tcPr>
          <w:p w:rsidR="00F71950" w:rsidRDefault="00F71950"/>
        </w:tc>
        <w:tc>
          <w:tcPr>
            <w:tcW w:w="1470" w:type="dxa"/>
            <w:shd w:val="clear" w:color="auto" w:fill="auto"/>
            <w:vAlign w:val="bottom"/>
          </w:tcPr>
          <w:p w:rsidR="00F71950" w:rsidRDefault="00F71950"/>
        </w:tc>
        <w:tc>
          <w:tcPr>
            <w:tcW w:w="2100" w:type="dxa"/>
            <w:shd w:val="clear" w:color="auto" w:fill="auto"/>
            <w:vAlign w:val="bottom"/>
          </w:tcPr>
          <w:p w:rsidR="00F71950" w:rsidRDefault="00F71950"/>
        </w:tc>
        <w:tc>
          <w:tcPr>
            <w:tcW w:w="1995" w:type="dxa"/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71950" w:rsidRDefault="00AB363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71950" w:rsidRDefault="00F71950"/>
        </w:tc>
        <w:tc>
          <w:tcPr>
            <w:tcW w:w="2535" w:type="dxa"/>
            <w:shd w:val="clear" w:color="auto" w:fill="auto"/>
            <w:vAlign w:val="bottom"/>
          </w:tcPr>
          <w:p w:rsidR="00F71950" w:rsidRDefault="00F71950"/>
        </w:tc>
        <w:tc>
          <w:tcPr>
            <w:tcW w:w="3315" w:type="dxa"/>
            <w:shd w:val="clear" w:color="auto" w:fill="auto"/>
            <w:vAlign w:val="bottom"/>
          </w:tcPr>
          <w:p w:rsidR="00F71950" w:rsidRDefault="00F71950"/>
        </w:tc>
        <w:tc>
          <w:tcPr>
            <w:tcW w:w="1125" w:type="dxa"/>
            <w:shd w:val="clear" w:color="auto" w:fill="auto"/>
            <w:vAlign w:val="bottom"/>
          </w:tcPr>
          <w:p w:rsidR="00F71950" w:rsidRDefault="00F71950"/>
        </w:tc>
        <w:tc>
          <w:tcPr>
            <w:tcW w:w="1275" w:type="dxa"/>
            <w:shd w:val="clear" w:color="auto" w:fill="auto"/>
            <w:vAlign w:val="bottom"/>
          </w:tcPr>
          <w:p w:rsidR="00F71950" w:rsidRDefault="00F71950"/>
        </w:tc>
        <w:tc>
          <w:tcPr>
            <w:tcW w:w="1470" w:type="dxa"/>
            <w:shd w:val="clear" w:color="auto" w:fill="auto"/>
            <w:vAlign w:val="bottom"/>
          </w:tcPr>
          <w:p w:rsidR="00F71950" w:rsidRDefault="00F71950"/>
        </w:tc>
        <w:tc>
          <w:tcPr>
            <w:tcW w:w="2100" w:type="dxa"/>
            <w:shd w:val="clear" w:color="auto" w:fill="auto"/>
            <w:vAlign w:val="bottom"/>
          </w:tcPr>
          <w:p w:rsidR="00F71950" w:rsidRDefault="00F71950"/>
        </w:tc>
        <w:tc>
          <w:tcPr>
            <w:tcW w:w="1995" w:type="dxa"/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71950" w:rsidRDefault="00AB363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27.01.2023 17:00:00 по местному времени. </w:t>
            </w:r>
          </w:p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71950" w:rsidRDefault="00F71950"/>
        </w:tc>
        <w:tc>
          <w:tcPr>
            <w:tcW w:w="2535" w:type="dxa"/>
            <w:shd w:val="clear" w:color="auto" w:fill="auto"/>
            <w:vAlign w:val="bottom"/>
          </w:tcPr>
          <w:p w:rsidR="00F71950" w:rsidRDefault="00F71950"/>
        </w:tc>
        <w:tc>
          <w:tcPr>
            <w:tcW w:w="3315" w:type="dxa"/>
            <w:shd w:val="clear" w:color="auto" w:fill="auto"/>
            <w:vAlign w:val="bottom"/>
          </w:tcPr>
          <w:p w:rsidR="00F71950" w:rsidRDefault="00F71950"/>
        </w:tc>
        <w:tc>
          <w:tcPr>
            <w:tcW w:w="1125" w:type="dxa"/>
            <w:shd w:val="clear" w:color="auto" w:fill="auto"/>
            <w:vAlign w:val="bottom"/>
          </w:tcPr>
          <w:p w:rsidR="00F71950" w:rsidRDefault="00F71950"/>
        </w:tc>
        <w:tc>
          <w:tcPr>
            <w:tcW w:w="1275" w:type="dxa"/>
            <w:shd w:val="clear" w:color="auto" w:fill="auto"/>
            <w:vAlign w:val="bottom"/>
          </w:tcPr>
          <w:p w:rsidR="00F71950" w:rsidRDefault="00F71950"/>
        </w:tc>
        <w:tc>
          <w:tcPr>
            <w:tcW w:w="1470" w:type="dxa"/>
            <w:shd w:val="clear" w:color="auto" w:fill="auto"/>
            <w:vAlign w:val="bottom"/>
          </w:tcPr>
          <w:p w:rsidR="00F71950" w:rsidRDefault="00F71950"/>
        </w:tc>
        <w:tc>
          <w:tcPr>
            <w:tcW w:w="2100" w:type="dxa"/>
            <w:shd w:val="clear" w:color="auto" w:fill="auto"/>
            <w:vAlign w:val="bottom"/>
          </w:tcPr>
          <w:p w:rsidR="00F71950" w:rsidRDefault="00F71950"/>
        </w:tc>
        <w:tc>
          <w:tcPr>
            <w:tcW w:w="1995" w:type="dxa"/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71950" w:rsidRDefault="00AB363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71950" w:rsidRDefault="00F71950"/>
        </w:tc>
        <w:tc>
          <w:tcPr>
            <w:tcW w:w="2535" w:type="dxa"/>
            <w:shd w:val="clear" w:color="auto" w:fill="auto"/>
            <w:vAlign w:val="bottom"/>
          </w:tcPr>
          <w:p w:rsidR="00F71950" w:rsidRDefault="00F71950"/>
        </w:tc>
        <w:tc>
          <w:tcPr>
            <w:tcW w:w="3315" w:type="dxa"/>
            <w:shd w:val="clear" w:color="auto" w:fill="auto"/>
            <w:vAlign w:val="bottom"/>
          </w:tcPr>
          <w:p w:rsidR="00F71950" w:rsidRDefault="00F71950"/>
        </w:tc>
        <w:tc>
          <w:tcPr>
            <w:tcW w:w="1125" w:type="dxa"/>
            <w:shd w:val="clear" w:color="auto" w:fill="auto"/>
            <w:vAlign w:val="bottom"/>
          </w:tcPr>
          <w:p w:rsidR="00F71950" w:rsidRDefault="00F71950"/>
        </w:tc>
        <w:tc>
          <w:tcPr>
            <w:tcW w:w="1275" w:type="dxa"/>
            <w:shd w:val="clear" w:color="auto" w:fill="auto"/>
            <w:vAlign w:val="bottom"/>
          </w:tcPr>
          <w:p w:rsidR="00F71950" w:rsidRDefault="00F71950"/>
        </w:tc>
        <w:tc>
          <w:tcPr>
            <w:tcW w:w="1470" w:type="dxa"/>
            <w:shd w:val="clear" w:color="auto" w:fill="auto"/>
            <w:vAlign w:val="bottom"/>
          </w:tcPr>
          <w:p w:rsidR="00F71950" w:rsidRDefault="00F71950"/>
        </w:tc>
        <w:tc>
          <w:tcPr>
            <w:tcW w:w="2100" w:type="dxa"/>
            <w:shd w:val="clear" w:color="auto" w:fill="auto"/>
            <w:vAlign w:val="bottom"/>
          </w:tcPr>
          <w:p w:rsidR="00F71950" w:rsidRDefault="00F71950"/>
        </w:tc>
        <w:tc>
          <w:tcPr>
            <w:tcW w:w="1995" w:type="dxa"/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71950" w:rsidRDefault="00F71950"/>
        </w:tc>
        <w:tc>
          <w:tcPr>
            <w:tcW w:w="2535" w:type="dxa"/>
            <w:shd w:val="clear" w:color="auto" w:fill="auto"/>
            <w:vAlign w:val="bottom"/>
          </w:tcPr>
          <w:p w:rsidR="00F71950" w:rsidRDefault="00F71950"/>
        </w:tc>
        <w:tc>
          <w:tcPr>
            <w:tcW w:w="3315" w:type="dxa"/>
            <w:shd w:val="clear" w:color="auto" w:fill="auto"/>
            <w:vAlign w:val="bottom"/>
          </w:tcPr>
          <w:p w:rsidR="00F71950" w:rsidRDefault="00F71950"/>
        </w:tc>
        <w:tc>
          <w:tcPr>
            <w:tcW w:w="1125" w:type="dxa"/>
            <w:shd w:val="clear" w:color="auto" w:fill="auto"/>
            <w:vAlign w:val="bottom"/>
          </w:tcPr>
          <w:p w:rsidR="00F71950" w:rsidRDefault="00F71950"/>
        </w:tc>
        <w:tc>
          <w:tcPr>
            <w:tcW w:w="1275" w:type="dxa"/>
            <w:shd w:val="clear" w:color="auto" w:fill="auto"/>
            <w:vAlign w:val="bottom"/>
          </w:tcPr>
          <w:p w:rsidR="00F71950" w:rsidRDefault="00F71950"/>
        </w:tc>
        <w:tc>
          <w:tcPr>
            <w:tcW w:w="1470" w:type="dxa"/>
            <w:shd w:val="clear" w:color="auto" w:fill="auto"/>
            <w:vAlign w:val="bottom"/>
          </w:tcPr>
          <w:p w:rsidR="00F71950" w:rsidRDefault="00F71950"/>
        </w:tc>
        <w:tc>
          <w:tcPr>
            <w:tcW w:w="2100" w:type="dxa"/>
            <w:shd w:val="clear" w:color="auto" w:fill="auto"/>
            <w:vAlign w:val="bottom"/>
          </w:tcPr>
          <w:p w:rsidR="00F71950" w:rsidRDefault="00F71950"/>
        </w:tc>
        <w:tc>
          <w:tcPr>
            <w:tcW w:w="1995" w:type="dxa"/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71950" w:rsidRDefault="00F71950"/>
        </w:tc>
        <w:tc>
          <w:tcPr>
            <w:tcW w:w="2535" w:type="dxa"/>
            <w:shd w:val="clear" w:color="auto" w:fill="auto"/>
            <w:vAlign w:val="bottom"/>
          </w:tcPr>
          <w:p w:rsidR="00F71950" w:rsidRDefault="00F71950"/>
        </w:tc>
        <w:tc>
          <w:tcPr>
            <w:tcW w:w="3315" w:type="dxa"/>
            <w:shd w:val="clear" w:color="auto" w:fill="auto"/>
            <w:vAlign w:val="bottom"/>
          </w:tcPr>
          <w:p w:rsidR="00F71950" w:rsidRDefault="00F71950"/>
        </w:tc>
        <w:tc>
          <w:tcPr>
            <w:tcW w:w="1125" w:type="dxa"/>
            <w:shd w:val="clear" w:color="auto" w:fill="auto"/>
            <w:vAlign w:val="bottom"/>
          </w:tcPr>
          <w:p w:rsidR="00F71950" w:rsidRDefault="00F71950"/>
        </w:tc>
        <w:tc>
          <w:tcPr>
            <w:tcW w:w="1275" w:type="dxa"/>
            <w:shd w:val="clear" w:color="auto" w:fill="auto"/>
            <w:vAlign w:val="bottom"/>
          </w:tcPr>
          <w:p w:rsidR="00F71950" w:rsidRDefault="00F71950"/>
        </w:tc>
        <w:tc>
          <w:tcPr>
            <w:tcW w:w="1470" w:type="dxa"/>
            <w:shd w:val="clear" w:color="auto" w:fill="auto"/>
            <w:vAlign w:val="bottom"/>
          </w:tcPr>
          <w:p w:rsidR="00F71950" w:rsidRDefault="00F71950"/>
        </w:tc>
        <w:tc>
          <w:tcPr>
            <w:tcW w:w="2100" w:type="dxa"/>
            <w:shd w:val="clear" w:color="auto" w:fill="auto"/>
            <w:vAlign w:val="bottom"/>
          </w:tcPr>
          <w:p w:rsidR="00F71950" w:rsidRDefault="00F71950"/>
        </w:tc>
        <w:tc>
          <w:tcPr>
            <w:tcW w:w="1995" w:type="dxa"/>
            <w:shd w:val="clear" w:color="auto" w:fill="auto"/>
            <w:vAlign w:val="bottom"/>
          </w:tcPr>
          <w:p w:rsidR="00F71950" w:rsidRDefault="00F71950"/>
        </w:tc>
        <w:tc>
          <w:tcPr>
            <w:tcW w:w="1650" w:type="dxa"/>
            <w:shd w:val="clear" w:color="auto" w:fill="auto"/>
            <w:vAlign w:val="bottom"/>
          </w:tcPr>
          <w:p w:rsidR="00F71950" w:rsidRDefault="00F71950"/>
        </w:tc>
        <w:tc>
          <w:tcPr>
            <w:tcW w:w="1905" w:type="dxa"/>
            <w:shd w:val="clear" w:color="auto" w:fill="auto"/>
            <w:vAlign w:val="bottom"/>
          </w:tcPr>
          <w:p w:rsidR="00F71950" w:rsidRDefault="00F71950"/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71950" w:rsidRDefault="00AB363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71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71950" w:rsidRDefault="00AB363F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AB363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950"/>
    <w:rsid w:val="00AB363F"/>
    <w:rsid w:val="00F7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D3526-BCE4-4DD4-B7D0-02960E09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2023-01-25T03:11:00Z</dcterms:created>
  <dcterms:modified xsi:type="dcterms:W3CDTF">2023-01-25T03:12:00Z</dcterms:modified>
</cp:coreProperties>
</file>