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6699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</w:tr>
      <w:tr w:rsidR="0096699E" w:rsidRPr="005970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699E" w:rsidRPr="0059701F" w:rsidRDefault="00597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970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9701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970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9701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970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9701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96699E" w:rsidRPr="0059701F" w:rsidRDefault="009669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99E" w:rsidRPr="0059701F" w:rsidRDefault="009669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99E" w:rsidRPr="0059701F" w:rsidRDefault="009669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99E" w:rsidRPr="0059701F" w:rsidRDefault="009669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99E" w:rsidRPr="0059701F" w:rsidRDefault="0096699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99E" w:rsidRPr="0059701F" w:rsidRDefault="0096699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99E" w:rsidRPr="0059701F" w:rsidRDefault="0096699E">
            <w:pPr>
              <w:rPr>
                <w:szCs w:val="16"/>
                <w:lang w:val="en-US"/>
              </w:rPr>
            </w:pP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699E" w:rsidRDefault="0059701F" w:rsidP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 2 022 г. №. 813-2022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96699E" w:rsidRDefault="005970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6699E" w:rsidRDefault="00597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699E" w:rsidRDefault="005970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699E" w:rsidRDefault="005970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699E" w:rsidRDefault="005970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699E" w:rsidRDefault="005970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699E" w:rsidRDefault="005970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699E" w:rsidRDefault="005970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699E" w:rsidRDefault="005970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699E" w:rsidRDefault="005970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699E" w:rsidRDefault="005970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699E" w:rsidRDefault="005970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определения концентрации альфа-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фетопротеина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определения концентрации альфа-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фетопротеина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человека. Чувствительность: 2,5 МЕ/мл. Диапазон измерений: </w:t>
            </w:r>
            <w:r>
              <w:rPr>
                <w:rFonts w:ascii="Times New Roman" w:hAnsi="Times New Roman"/>
                <w:sz w:val="24"/>
                <w:szCs w:val="24"/>
              </w:rPr>
              <w:t>0-400 МЕ/мл 12*8.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966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966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определения концентрации ракового эмбрионального антигена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определения концентрации ракового эмбрионального антигена в сыворотке крови.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Чувствительность: 3,3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(0,3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/мл). Диапазон измерений: 0-880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(0-80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/мл). 12*8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966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966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определения концентрации опухолевого маркера СА-125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концентрации опухолевого маркера СА-125 в сыворотке крови. Чувствительность: 1,5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Диапазон измерений: 0-400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 12*8.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966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966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7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определения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тиреоглобулина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концентрации антител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тиреоглобулину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методом ИФА. Максимально возможное количество исследованных набором независимых пациентов при постановке в дублях не менее 41. Числовое значение чувствительности 5 МЕ/мл. Готовые жидкие калибраторы в диапазоне 0-2000 МЕ/мл.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калибраторов не менее 6 шт. Минимальное время проведения исследования (сумма всех времен инкубации) не более 75 мин. Готовые однокомпонентные растворы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 не требующие разведения Наличие. Возможное время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использования  реагентов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>сле вскрытия набора не менее 12 месяц.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966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966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13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определения концентрации СА 19-9 в сыворотке крови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определения концентрации СА 19-9 в сыворотке крови, 12x8 определений.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товара согласно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  Количество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выполняемых тестов 96 штук. Для ручной постановки и анализаторов открытого типа. Дополнительные характеристики: Максимально возможное количество исследованных набором независимых пациентов при постановке в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ублях не менее 41 исследований. Числовое значение чувствительности не более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/мл. (значение параметра не требует конкретизации). Минимальное время проведения исследования (сумма всех времен инкубации) не более 105 мин. (значение параметра не требует 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кретизации). Одинаковое количество промывок после инкубации с образцами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конъюгатом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Готовые жидкие калибраторы в диапазоне от 0 до не менее 300 ЕД/мл. Количество калибраторов не менее 6 шт. Температура инкубации иммунологических стадий 37С. Готовые одно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компонентные растворы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 не требующие разведения. Возможное время использования реагентов после вскрытия набора не менее 2 месяцев (значение параметра не требует конкретизации).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966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966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7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для количественного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>содержания общего простата-специфического антигена (ПСА общий) в сыворотке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разборный до 1 лунки. Режим инкубации – при комнатной температуре без встряхивания. Объем сыворотки для исследования не более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Диапаз</w:t>
            </w:r>
            <w:r>
              <w:rPr>
                <w:rFonts w:ascii="Times New Roman" w:hAnsi="Times New Roman"/>
                <w:sz w:val="24"/>
                <w:szCs w:val="24"/>
              </w:rPr>
              <w:t>он определения концентраций не менее 0-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45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/мл. Наличие унифицированных неспецифических компонентов.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Спектрофотометрический  контроль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внесения сывороток и реагентов при постановке т/с на автоматических ИФА-анализаторах. Возможность дробного использовани</w:t>
            </w:r>
            <w:r>
              <w:rPr>
                <w:rFonts w:ascii="Times New Roman" w:hAnsi="Times New Roman"/>
                <w:sz w:val="24"/>
                <w:szCs w:val="24"/>
              </w:rPr>
              <w:t>я набора после первого вскрытия компонентов не менее 2-х месяцев. Срок годности набора не менее18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966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966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для количественного определения содержания свободного простата-специфического антигена (ПСА свободный) в сыворотке </w:t>
            </w:r>
            <w:r>
              <w:rPr>
                <w:rFonts w:ascii="Times New Roman" w:hAnsi="Times New Roman"/>
                <w:sz w:val="24"/>
                <w:szCs w:val="24"/>
              </w:rPr>
              <w:t>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разборный до 1 лунки. Объем сыворотки для исследования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Режим инкубации – при 37 0С без встряхивания. Наличие унифицированных неспецифических компонентов.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Спектрофотометрический  контроль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внесения </w:t>
            </w:r>
            <w:r>
              <w:rPr>
                <w:rFonts w:ascii="Times New Roman" w:hAnsi="Times New Roman"/>
                <w:sz w:val="24"/>
                <w:szCs w:val="24"/>
              </w:rPr>
              <w:t>сывороток и реагентов при постановке т/с на автоматических ИФА-анализаторах. Возможность дробного использования набора после первого вскрытия компонентов не менее 2-х месяцев. Срок годности набора не менее 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59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966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99E" w:rsidRDefault="00966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6699E" w:rsidRDefault="005970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6699E" w:rsidRDefault="005970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99E" w:rsidRDefault="00966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6699E" w:rsidRDefault="005970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6699E" w:rsidRDefault="0059701F" w:rsidP="005970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6699E" w:rsidRDefault="005970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99E" w:rsidRDefault="0096699E">
            <w:pPr>
              <w:rPr>
                <w:szCs w:val="16"/>
              </w:rPr>
            </w:pP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6699E" w:rsidRDefault="005970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669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6699E" w:rsidRDefault="0059701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59701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699E"/>
    <w:rsid w:val="0059701F"/>
    <w:rsid w:val="0096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AD865-45A0-44FD-A04A-7F45D677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2022-05-23T08:31:00Z</dcterms:created>
  <dcterms:modified xsi:type="dcterms:W3CDTF">2022-05-23T08:31:00Z</dcterms:modified>
</cp:coreProperties>
</file>