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RPr="00ED3CCF" w:rsidTr="00ED3C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B6CD3" w:rsidRPr="00ED3CCF" w:rsidRDefault="00ED3C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3C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B6CD3" w:rsidRPr="00ED3CCF" w:rsidRDefault="001B6C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Pr="00ED3CCF" w:rsidRDefault="001B6C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Pr="00ED3CCF" w:rsidRDefault="001B6C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Pr="00ED3CCF" w:rsidRDefault="001B6C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Pr="00ED3CCF" w:rsidRDefault="001B6CD3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Pr="00ED3CCF" w:rsidRDefault="001B6CD3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Pr="00ED3CCF" w:rsidRDefault="001B6CD3">
            <w:pPr>
              <w:rPr>
                <w:szCs w:val="16"/>
                <w:lang w:val="en-US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B6CD3" w:rsidRDefault="00ED3CCF" w:rsidP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 г. №756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1B6CD3" w:rsidRDefault="00ED3C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1297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B6CD3" w:rsidRDefault="00ED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  <w:bookmarkStart w:id="0" w:name="_GoBack"/>
            <w:bookmarkEnd w:id="0"/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6CD3" w:rsidRDefault="00ED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6CD3" w:rsidRDefault="00ED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6CD3" w:rsidRDefault="00ED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6CD3" w:rsidRDefault="00ED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6CD3" w:rsidRDefault="00ED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6CD3" w:rsidRDefault="00ED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6CD3" w:rsidRDefault="00ED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6CD3" w:rsidRDefault="00ED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6CD3" w:rsidRDefault="00ED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B6CD3" w:rsidRDefault="00ED3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CF">
              <w:rPr>
                <w:rFonts w:ascii="Times New Roman" w:hAnsi="Times New Roman"/>
                <w:sz w:val="24"/>
                <w:szCs w:val="24"/>
              </w:rPr>
              <w:t>Катетер мочеточниковый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CF"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gramStart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мочеточниковый, 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экстрагладкий</w:t>
            </w:r>
            <w:proofErr w:type="spellEnd"/>
            <w:proofErr w:type="gram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, 70 см. Катетер мочеточниковый, изготовлен из ПВХ,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экстрагладкий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, со стилетом,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ренгеноконтрастный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, закрытый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наконечник, 1  боковое отверстие, красный/зелёный маркер для идентификации правого/левого мочеточника, разметка в см, длина 70 см, отсоединяемый адаптер. Размер СН 4. Стерильная индивидуальная упаковка. Не содержит латекса.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 w:rsidP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1B6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1B6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865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CF">
              <w:rPr>
                <w:rFonts w:ascii="Times New Roman" w:hAnsi="Times New Roman"/>
                <w:sz w:val="24"/>
                <w:szCs w:val="24"/>
              </w:rPr>
              <w:t>Катетер мочеточниковый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CF"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gramStart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мочеточниковый, 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экстрагладкий</w:t>
            </w:r>
            <w:proofErr w:type="spellEnd"/>
            <w:proofErr w:type="gram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, 70 см. Катетер мочеточниковый, изготовлен из ПВХ,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экстрагладкий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, со стилетом,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ренгеноконтрастный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, закрытый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наконечник, 1  боковое отверстие, красный/зелёный маркер для идентификации правого/левого мочеточника, разметка в см, длина 70 см, отсоединяемый адаптер. Размер СН 5. Стерильная индивидуальная упаковка. Не содержит латекса.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1B6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1B6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CF">
              <w:rPr>
                <w:rFonts w:ascii="Times New Roman" w:hAnsi="Times New Roman"/>
                <w:sz w:val="24"/>
                <w:szCs w:val="24"/>
              </w:rPr>
              <w:t>Катетер мочеточниковый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CF"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gramStart"/>
            <w:r w:rsidRPr="00ED3CCF">
              <w:rPr>
                <w:rFonts w:ascii="Times New Roman" w:hAnsi="Times New Roman"/>
                <w:sz w:val="24"/>
                <w:szCs w:val="24"/>
              </w:rPr>
              <w:t>мочеточниковый,  70</w:t>
            </w:r>
            <w:proofErr w:type="gram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см, 1 боковое  отверстие. Катетер мочеточниковый закрытого типа. Изготовлен из поливинилхлорида с покрытием гидрогель - с целью улучшения скользящих свойств.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Рентгеноконтрастный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. Красный/зеленый маркеры для определения правой/левой стороны. Разметка в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сатиметрах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по всей длине. Отсоединяемый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Luer-Lock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адаптер. Размер СН 6, длина 70 см.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прямой цилиндрический наконечник с одним боковым овальным дренажным отверстием.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Мандрен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в комплекте. Стерильно, для одноразового использования.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1B6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1B6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1627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Стент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мочеточниковый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Стент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мочеточниковый для обеспечения дренажа из почек в мочевой пузырь. Может быть установлен под эндоскопическим или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флюороскопическимконтролем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или во время открытой хирургической операции. С целью снижения риска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интра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постпроцедурных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осложнений, в том числе дизурии, предусмотрены следующие конструктивные особенности: материал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является биосовместимым с возможностью нахождения в теле пациента 365 дней; материал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становится мягче при нагревании до температуры тела пациента; сниженная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цитотоксичность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цитодиструкция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по сравнению со стандартным модифицированным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полиуератном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; повышенная дренирующая способность по сравнению со стандартным полиуретановым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стентом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; покрытие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гидрофильное, снижающее риск инкрустации и облегчающее установку; дистальный кончик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конусообразный, для облегчения введения в мочеточник; материал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со стороны мочевого пузыря мягче материала со стороны почки. Перфорации по всей длине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, спирально расположенные. Диаметр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5F. Длина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(между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пигтейлами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) 12 см. В комплекте нить для </w:t>
            </w:r>
            <w:proofErr w:type="spellStart"/>
            <w:r w:rsidRPr="00ED3CCF">
              <w:rPr>
                <w:rFonts w:ascii="Times New Roman" w:hAnsi="Times New Roman"/>
                <w:sz w:val="24"/>
                <w:szCs w:val="24"/>
              </w:rPr>
              <w:t>извеления</w:t>
            </w:r>
            <w:proofErr w:type="spellEnd"/>
            <w:r w:rsidRPr="00ED3CCF">
              <w:rPr>
                <w:rFonts w:ascii="Times New Roman" w:hAnsi="Times New Roman"/>
                <w:sz w:val="24"/>
                <w:szCs w:val="24"/>
              </w:rPr>
              <w:t xml:space="preserve"> и устройство для позиционирования. Стерильный. Одноразовый.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ED3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1B6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6CD3" w:rsidRDefault="001B6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B6CD3" w:rsidRDefault="00ED3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B6CD3" w:rsidRDefault="00ED3C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B6CD3" w:rsidRDefault="00ED3C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B6CD3" w:rsidRDefault="00ED3CCF" w:rsidP="00ED3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B6CD3" w:rsidRDefault="00ED3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B6CD3" w:rsidRDefault="001B6CD3">
            <w:pPr>
              <w:rPr>
                <w:szCs w:val="16"/>
              </w:rPr>
            </w:pP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B6CD3" w:rsidRDefault="00ED3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B6CD3" w:rsidTr="00ED3C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B6CD3" w:rsidRDefault="00ED3C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ED3CC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D3"/>
    <w:rsid w:val="001B6CD3"/>
    <w:rsid w:val="00E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53EED-A4BA-4BA2-9286-3628A6FC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2</cp:revision>
  <dcterms:created xsi:type="dcterms:W3CDTF">2022-05-17T06:34:00Z</dcterms:created>
  <dcterms:modified xsi:type="dcterms:W3CDTF">2022-05-17T06:34:00Z</dcterms:modified>
</cp:coreProperties>
</file>