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4"/>
        <w:gridCol w:w="2190"/>
        <w:gridCol w:w="2613"/>
        <w:gridCol w:w="654"/>
        <w:gridCol w:w="705"/>
        <w:gridCol w:w="937"/>
        <w:gridCol w:w="1824"/>
        <w:gridCol w:w="1522"/>
      </w:tblGrid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 w:rsidRPr="00D212A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62B1" w:rsidRPr="00D212A0" w:rsidRDefault="00D212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12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12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12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12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12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12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462B1" w:rsidRPr="00D212A0" w:rsidRDefault="00C462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2B1" w:rsidRPr="00D212A0" w:rsidRDefault="00C462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2B1" w:rsidRPr="00D212A0" w:rsidRDefault="00C462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2B1" w:rsidRPr="00D212A0" w:rsidRDefault="00C462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2B1" w:rsidRPr="00D212A0" w:rsidRDefault="00C462B1">
            <w:pPr>
              <w:rPr>
                <w:szCs w:val="16"/>
                <w:lang w:val="en-US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62B1" w:rsidRDefault="00D212A0" w:rsidP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 г. №.714-2022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462B1" w:rsidRDefault="00D212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62B1" w:rsidRDefault="00D212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62B1" w:rsidRDefault="00D21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62B1" w:rsidRDefault="00D21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62B1" w:rsidRDefault="00D21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62B1" w:rsidRDefault="00D21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62B1" w:rsidRDefault="00D21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62B1" w:rsidRDefault="00D21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62B1" w:rsidRDefault="00D21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62B1" w:rsidRDefault="00D212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моющее жидкое для оборудования кухни 2 </w:t>
            </w:r>
            <w:r>
              <w:rPr>
                <w:rFonts w:ascii="Times New Roman" w:hAnsi="Times New Roman"/>
                <w:sz w:val="24"/>
                <w:szCs w:val="24"/>
              </w:rPr>
              <w:t>л, KITCHENPRO MANUAL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кислотное для удаления отложений солей жесткости, накипи. 5 л LIME -A-WAY EXTRA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кислотное моющее для ежедневной мойки, 5 л MAXX INTO2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моющее для морозильных камер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размораживания, 5 л FREEZER CLEANER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дезинфекции пола и поверхностей в зоне кухни 2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Cертифицированное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дезинфицирующее средство на основе четвертичных аммониевых соединений, НПАВ. Обладает высокой антимикробной активностью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отношении микробов (кроме микробактерий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туберкулеза),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дерматофитов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грибов 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Обладает моющими свойствами. Дозировка: 20 мл/980 мл воды или 2% раствор.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средство на очищенную поверхность. Время экспозиции – 15 минут. Протереть влажной ткан</w:t>
            </w:r>
            <w:r>
              <w:rPr>
                <w:rFonts w:ascii="Times New Roman" w:hAnsi="Times New Roman"/>
                <w:sz w:val="24"/>
                <w:szCs w:val="24"/>
              </w:rPr>
              <w:t>ью или промыть чистой водой. Общие сведения: Фиолетовая жидкость. Величина рН: 12. Объем - 2 литра.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мытья печей и грилей 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Щелочное средство для удаления пригоревших жировых загрязнений с поверхности гриля, печей, духовых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шкафов. Подходит как для генеральной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так и для ежедневной. Может применяться спрей-методом. Без отдушки. Выдерживает нагрев до 60 градусов Цельсия. Дозировка: Готовый раствор. Нанести средство на холодную обрабатываемую поверхность, выдержать до 5-6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минут, усилить действие препарата, работая по нему щеткой, при необходимости - нагреть, промыть чистой водой. Величина рН: 14 Общие сведения: оранжевая жидкость. Объем: 5 литров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мойки внутренних частей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пароконвектоматов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л OVEN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CLEANER POWER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Моющее средство для автоматической мойки духовых шкафов. Величина рН: 14. Общие сведения: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желтая жидкость. Объем – 5 литров.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ополаскивания внутренних частей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пароконвектоматов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л OVEN RINSE POWER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Ополаскивающее </w:t>
            </w:r>
            <w:r>
              <w:rPr>
                <w:rFonts w:ascii="Times New Roman" w:hAnsi="Times New Roman"/>
                <w:sz w:val="24"/>
                <w:szCs w:val="24"/>
              </w:rPr>
              <w:t>средство для автоматической мойки духовых шкафов. Величина рН: 2. Общие сведения: бесцветная жидкость. Объем – 5 литров.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Ополаскивающее средство для машинной мойки посуды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Нейтральный ополаскиватель для мягкой воды. Подходит для любого типа </w:t>
            </w:r>
            <w:r>
              <w:rPr>
                <w:rFonts w:ascii="Times New Roman" w:hAnsi="Times New Roman"/>
                <w:sz w:val="24"/>
                <w:szCs w:val="24"/>
              </w:rPr>
              <w:t>посуды. Оптимальная система поверхностно-активных веществ обеспечивает быстрое высыхание посуды. Жидкость темно-синего цвета без запаха. Пока-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зательpH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4.5-5.5 Относительная плотность: (20'C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,015-1,035 г/см3. 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Кумолсульфонат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5-10%,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этоксил</w:t>
            </w:r>
            <w:r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жирных спиртов 5-10% Применяется для профессионального использования со специальным мембранным дозатором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Концентрированное твердое средство для замачивания кухонного инвентаря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 удаляет жир и минимизирует необходимость оттирания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остатков пищи.  Средство безопасно в обращении. Маркировка цветовым кодом и по форме, сообщающая о запрете смешивания с другими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средствами.Компактные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блоки с длительным сроком службы, требующие минимального места для хранения. Компактная упаковка облегчает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хранение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транспортировку. Не содержит хлор. Состав: карбонат натрия (сода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= 50% - &lt;= 100%, силикат натрия &gt;= 10% - &lt; 20%,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этоксилаты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жирных спиртов &gt;= 3% - &lt; 5%, менее 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фосфонаты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неионогенные ПАВ,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поликарбоксилаты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Внешний вид: продукт в неразбавле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нном виде-твердый, продукт в рабочей концентрации - жидкость. Цвет: непрозрачный, темно-оранжевый. Запах: цитрусовый приятный.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10.4 - 11.0. Относительная плотность: 2.04 - 2.16.  Упаковка: 2,27 кг - блок.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Специальное щелочное </w:t>
            </w:r>
            <w:r>
              <w:rPr>
                <w:rFonts w:ascii="Times New Roman" w:hAnsi="Times New Roman"/>
                <w:sz w:val="24"/>
                <w:szCs w:val="24"/>
              </w:rPr>
              <w:t>концентрированное моющее средство на основе хлора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щелочное концентрированное моющее средство на основе хлора с отбеливающим эффектом, предназначенное для генеральной уборки в зоне кухни (полов, стен, оборудования). Может применяться для удалени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кофейных и чайных налетов и других трудно выводимых загрязнений. Жидкость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легким  запахом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хлора. Состав: карбонат калия 5-7%,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алкиламиноксиды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1-3%, отбеливающее вещество на основе хлора. Содержание активного хлора – 4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 .Внешний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вид: жидкость. Цвет: жел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товатый.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13,5 - 14. Относительная плотность: 1,14-1,16г /см3. Растворим в воде. Используется с дозатором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Topmater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J20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Моющее средство для стеклянных и других поверхностей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Универсальное высокоэффективное моющее средство для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поверхностей и стекла, характеризующееся высокой концентрацией и низким пенообразованием в сочетании с максимальным увлажняющим эффектом. Быстродействующее, не оставляющее разводов и подходящее для всех материалов, тщательно удаляет жир и грязь, оставляя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оверхность чистой. Жидкость синего цвета с запахом цитруса. Относительная плотность: 0,986 – 0,992 г/см3 (при 20°C).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Растворимость:  Легко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растворимо в холодной и горячей воде. Состав: &lt;5% анионные ПАВ,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пропанол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5-10%,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алкилсульфосукцинаты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1-2,5%.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6,3 </w:t>
            </w:r>
            <w:r>
              <w:rPr>
                <w:rFonts w:ascii="Times New Roman" w:hAnsi="Times New Roman"/>
                <w:sz w:val="24"/>
                <w:szCs w:val="24"/>
              </w:rPr>
              <w:t>– 7,3 (100%). Фасовка: пластиковая канистра с ручкой объемом 5л.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пола и поверхностей на кухне 2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пола и поверхностей на кухне. Упаковка 2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моющее для мытья 4,5 кг SOLID CLEAN 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Жидкое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средство. Упаковка 4,5 кг.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Очищающий антимикробный лосьон для рук 0,5 л EPICARE 5C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Очищающий антимикробный лосьон для рук (антимикробный). Упаковка 500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Моющее средство универсальное 5 л DIP IT LIQUID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вещество анионное поверхностно-активное – от 5 % до 15 %; консервант; вещество неионогенное, поверхностно-активное; регулятор кислотности; отдушка – обязательно менее 5 %; натрия хлорид; вода;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обезжириватель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умягчитель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воды. Область применения: плитка ке</w:t>
            </w:r>
            <w:r>
              <w:rPr>
                <w:rFonts w:ascii="Times New Roman" w:hAnsi="Times New Roman"/>
                <w:sz w:val="24"/>
                <w:szCs w:val="24"/>
              </w:rPr>
              <w:t>рамическая; кухонная мебель; плита; крашеные поверхности; раковины из любых материалов; поверхности из искусственного и натурального камня.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дезинфицирующее с моющим эффектом 5 л MIKRO QUAT CLSSIC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Дезинфицирующее средство на основе </w:t>
            </w:r>
            <w:r>
              <w:rPr>
                <w:rFonts w:ascii="Times New Roman" w:hAnsi="Times New Roman"/>
                <w:sz w:val="24"/>
                <w:szCs w:val="24"/>
              </w:rPr>
              <w:t>четвертичных аммониевых соединений НПАВ. Объем 5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D21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462B1" w:rsidRDefault="00C46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62B1" w:rsidRDefault="00D21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62B1" w:rsidRDefault="00D212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2B1" w:rsidRDefault="00C462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62B1" w:rsidRDefault="00D212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62B1" w:rsidRDefault="00D21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04.06.2021 17:00:00 по местному времени. </w:t>
            </w: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62B1" w:rsidRDefault="00D21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462B1" w:rsidRDefault="00C462B1">
            <w:pPr>
              <w:rPr>
                <w:szCs w:val="16"/>
              </w:rPr>
            </w:pP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62B1" w:rsidRDefault="00D21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462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462B1" w:rsidRDefault="00D21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D212A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62B1"/>
    <w:rsid w:val="00C462B1"/>
    <w:rsid w:val="00D2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D1545-FD76-4043-842E-396C7898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1063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2021-06-02T09:49:00Z</dcterms:created>
  <dcterms:modified xsi:type="dcterms:W3CDTF">2021-06-02T09:49:00Z</dcterms:modified>
</cp:coreProperties>
</file>