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2"/>
        <w:gridCol w:w="1863"/>
        <w:gridCol w:w="2325"/>
        <w:gridCol w:w="943"/>
        <w:gridCol w:w="761"/>
        <w:gridCol w:w="1000"/>
        <w:gridCol w:w="1912"/>
        <w:gridCol w:w="1603"/>
      </w:tblGrid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 w:rsidRPr="001013F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6ED9" w:rsidRPr="001013F8" w:rsidRDefault="001013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13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013F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013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013F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013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13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Pr="001013F8" w:rsidRDefault="00296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Pr="001013F8" w:rsidRDefault="00296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Pr="001013F8" w:rsidRDefault="00296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Pr="001013F8" w:rsidRDefault="00296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Pr="001013F8" w:rsidRDefault="00296ED9">
            <w:pPr>
              <w:rPr>
                <w:szCs w:val="16"/>
                <w:lang w:val="en-US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6ED9" w:rsidRDefault="001013F8" w:rsidP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№.680-2022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96ED9" w:rsidRDefault="001013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6ED9" w:rsidRDefault="00101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6ED9" w:rsidRDefault="00101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6ED9" w:rsidRDefault="00101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6ED9" w:rsidRDefault="00101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6ED9" w:rsidRDefault="00101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6ED9" w:rsidRDefault="00101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6ED9" w:rsidRDefault="00101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6ED9" w:rsidRDefault="00101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6ED9" w:rsidRDefault="00101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Электроды сварочные ОК-46 диаметр 3мм.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Сварочные </w:t>
            </w:r>
            <w:r>
              <w:rPr>
                <w:rFonts w:ascii="Times New Roman" w:hAnsi="Times New Roman"/>
                <w:sz w:val="24"/>
                <w:szCs w:val="24"/>
              </w:rPr>
              <w:t>электроды предназначены для сварки низколегированных и низкоуглеродистых сортов стали с пределом текучести до 380 МПа. Сварку данными электродами производят во всех пространственных положениях. Покрытие рутил-целлюлозное. Стержень электрода стальная свароч</w:t>
            </w:r>
            <w:r>
              <w:rPr>
                <w:rFonts w:ascii="Times New Roman" w:hAnsi="Times New Roman"/>
                <w:sz w:val="24"/>
                <w:szCs w:val="24"/>
              </w:rPr>
              <w:t>ная проволока Св08. Расход электродов на 1 кг наплавленного металла не более 1,7 кг. Ток постоянный и переменный любой полярности. Напряжение холостого хода не более 50 В. Упаковка не менее 5,3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29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29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запорный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 К-1101-16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Клапан запорный К-1101-16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(Вентиль игольчатый) используется в системах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неприрывного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централизованного снабжения потребителей техническими газами и поддержания заданного давления в системе.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Штуцер в комплект не входит, возможно изготовление по заказу.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Рабочее давление – не более 1,6Мпа (16 кг/см2).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входной трубки-8мм.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Присоединительная резьба: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Входного штуцера корпуса клапана – М14х1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Выходного штуцера корпуса клапана – G1/4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Выходного штуцера переходника – М1</w:t>
            </w:r>
            <w:r>
              <w:rPr>
                <w:rFonts w:ascii="Times New Roman" w:hAnsi="Times New Roman"/>
                <w:sz w:val="24"/>
                <w:szCs w:val="24"/>
              </w:rPr>
              <w:t>6х1,5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детали контактирующие с кислородом изготовлены из латуни ЛС-59-1 ГОСТ 2060-90 или имеют гальваническое покрытие «Никель-Хром» и не выделяют в воздушную среду вредных химических веществ.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29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29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Электроды сварочные ОК-46 Д-4мм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Сварочные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электроды предназначены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сварки низколегированных и низкоуглеродистых сортов стали с пределом текучести до 380 МПа. Сварку данными электродами производят во всех пространственных положениях. Покрытие рутил-целлюлозное. Стержень электрода стальная свароч</w:t>
            </w:r>
            <w:r>
              <w:rPr>
                <w:rFonts w:ascii="Times New Roman" w:hAnsi="Times New Roman"/>
                <w:sz w:val="24"/>
                <w:szCs w:val="24"/>
              </w:rPr>
              <w:t>ная проволока Св08. Расход электродов на 1 кг наплавленного металла не более 1,7 кг. Ток постоянный и переменный любой полярности. Напряжение холостого хода не более 50 В. Упаковка не менее 5,3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пачка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29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29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Углекислота 40 л.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"Объём баллона не менее </w:t>
            </w:r>
            <w:r>
              <w:rPr>
                <w:rFonts w:ascii="Times New Roman" w:hAnsi="Times New Roman"/>
                <w:sz w:val="24"/>
                <w:szCs w:val="24"/>
              </w:rPr>
              <w:t>40л. Рабочее давление не менее 14,7МПа. Объем газа в баллоне не менее 6,0 м3. Высшего либо первого сорта. Объемная доля двуокиси кислорода не менее 99,8%.  ГОСТ – 8050-85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29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29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Углекислота 10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"Объём баллона не менее 10л. Рабочее давление не </w:t>
            </w:r>
            <w:r>
              <w:rPr>
                <w:rFonts w:ascii="Times New Roman" w:hAnsi="Times New Roman"/>
                <w:sz w:val="24"/>
                <w:szCs w:val="24"/>
              </w:rPr>
              <w:t>менее 14,7МПа. Объем газа в баллоне не менее 1,6м3. Высшего либо первого сорта. Объемная доля двуокиси кислорода не менее 99,8%.  ГОСТ – 8050-85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баллон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29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29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Ацетилен марки А (5,5м3 140кг)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Ацетилен марки А. ГОСТ 5457-75. Объем не менее 5,5м3. </w:t>
            </w:r>
            <w:r>
              <w:rPr>
                <w:rFonts w:ascii="Times New Roman" w:hAnsi="Times New Roman"/>
                <w:sz w:val="24"/>
                <w:szCs w:val="24"/>
              </w:rPr>
              <w:t>Давление не менее 140кгс/см2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29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29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Припой твердый L-Fg2P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Твердый припой на основе медь-серебро-фосфор. Размер не менее 2 мм х 500 мм. Четырехгранный. Содержание серебра не менее 2%.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29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29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Редуктор кислородный БКО-50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Редуктор баллонный </w:t>
            </w:r>
            <w:r>
              <w:rPr>
                <w:rFonts w:ascii="Times New Roman" w:hAnsi="Times New Roman"/>
                <w:sz w:val="24"/>
                <w:szCs w:val="24"/>
              </w:rPr>
              <w:t>кислородный одноступенчатый. ГОСТ 13861-89. Наибольшая пропускная способность не менее 50 м3/ч. Наибольшее давление газа на входе не менее 20 МПа. Габаритные размеры не более 170х170х155 мм. Масса не более 2,1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29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29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Редуктор ацетиленовый БАО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Редуктор баллонный ацетиленовый одноступенчатый. ГОСТ 13861-89. Наибольшая пропускная способность не менее 5 м3/ч. Наибольшее рабочее давление газа не менее 0,15 Мпа. Габаритные размеры не более 260х170х155 мм. Масса не более 2,2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10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29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6ED9" w:rsidRDefault="0029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6ED9" w:rsidRDefault="00101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6ED9" w:rsidRDefault="00101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6ED9" w:rsidRDefault="00101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6ED9" w:rsidRDefault="00101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03.06.2021 17:00:00 по местному времени. </w:t>
            </w: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6ED9" w:rsidRDefault="00101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6ED9" w:rsidRDefault="00296ED9">
            <w:pPr>
              <w:rPr>
                <w:szCs w:val="16"/>
              </w:rPr>
            </w:pP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6ED9" w:rsidRDefault="00101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96E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6ED9" w:rsidRDefault="00101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1013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6ED9"/>
    <w:rsid w:val="001013F8"/>
    <w:rsid w:val="002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AC58A-03D0-4967-B742-9E498330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2021-06-01T02:11:00Z</dcterms:created>
  <dcterms:modified xsi:type="dcterms:W3CDTF">2021-06-01T02:11:00Z</dcterms:modified>
</cp:coreProperties>
</file>