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1841"/>
        <w:gridCol w:w="3014"/>
        <w:gridCol w:w="649"/>
        <w:gridCol w:w="700"/>
        <w:gridCol w:w="930"/>
        <w:gridCol w:w="1807"/>
        <w:gridCol w:w="1508"/>
      </w:tblGrid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 w:rsidRPr="00310BF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Pr="00310BFA" w:rsidRDefault="00310B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10B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Pr="00310BFA" w:rsidRDefault="00AC70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Pr="00310BFA" w:rsidRDefault="00AC70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Pr="00310BFA" w:rsidRDefault="00AC70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Pr="00310BFA" w:rsidRDefault="00AC70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Pr="00310BFA" w:rsidRDefault="00AC7070">
            <w:pPr>
              <w:rPr>
                <w:szCs w:val="16"/>
                <w:lang w:val="en-US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 w:rsidP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№.509-2021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7070" w:rsidRDefault="00310B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Сфера применения: для длительного наблюдения параметров жизнедеятельности паци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(в том числе, для инвазивного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гемодинамического мониторинга) в отделениях реанимации и интенсивной терапии, а также в противошоковых палатах и операционных во время проведения анестезиологического пособия, автономная работа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монитора, при подключении к другому монитору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модуля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Группы пациентов: взрослые, дети, новорожденные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Размер дисплея по диагонали, дюймов Не менее 3,5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более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Число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отображаемых динамических графиков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Разрешение дисплея, пикселей    Не менее 320х240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Сигналы тревог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Уведомление о сигналах тревоги с помощью звуковых и световых индикаторов или экранных сообщений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Функция временного откл</w:t>
            </w:r>
            <w:r>
              <w:rPr>
                <w:rFonts w:ascii="Times New Roman" w:hAnsi="Times New Roman"/>
                <w:sz w:val="24"/>
                <w:szCs w:val="24"/>
              </w:rPr>
              <w:t>ючения сигнала тревоги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Число типов световой и звуковой сигнализации по приоритету, шт.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Настройка границ сигналов тревог по каждому параметру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Хранение информации о всех сигналах тревог, количество хранимых записей,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  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Запись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 Запись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 виде табличных и графических трендов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Длительность записи трендов, часов  не менее 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 Минимальное разрешение записи трендов, сек  не бол</w:t>
            </w:r>
            <w:r>
              <w:rPr>
                <w:rFonts w:ascii="Times New Roman" w:hAnsi="Times New Roman"/>
                <w:sz w:val="24"/>
                <w:szCs w:val="24"/>
              </w:rPr>
              <w:t>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7.4 Запись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в виде табличных и графических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трендов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ЭКГ, отведений  От 1 до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артериальное давление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Анализ частоты дыхан</w:t>
            </w:r>
            <w:r>
              <w:rPr>
                <w:rFonts w:ascii="Times New Roman" w:hAnsi="Times New Roman"/>
                <w:sz w:val="24"/>
                <w:szCs w:val="24"/>
              </w:rPr>
              <w:t>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 Анализ частоты сердечных сокращений и частоты пульса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 Температура тела пациента, количество каналов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 Инвазивное артериальное давление, количество каналов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 При использовании, как самостоятельног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монитора, поддерживает работу внешних модулей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непрерывный сердечный выброс по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PiCCO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Возможность при дополнительно комплектации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Графическое отображение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Плети</w:t>
            </w:r>
            <w:r>
              <w:rPr>
                <w:rFonts w:ascii="Times New Roman" w:hAnsi="Times New Roman"/>
                <w:sz w:val="24"/>
                <w:szCs w:val="24"/>
              </w:rPr>
              <w:t>змограмма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Диапазон измерения SpO2, %  от 1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Точность измерения SpO2 в диапазоне значений от 70 до 100 % , % не более ±3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Диапазон измерения периферического пульса по сигналу SpO2, уд. в мин.   от 30 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Требование к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теристикам мониторинга ЭКГ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10.1   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отведений ЭКГ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10.2    Диапазон измерений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частоты сердечных сокращений и частоты пульса, уд./мин.: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15 до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и новорожденные    от 15 до 350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   Точность измере</w:t>
            </w:r>
            <w:r>
              <w:rPr>
                <w:rFonts w:ascii="Times New Roman" w:hAnsi="Times New Roman"/>
                <w:sz w:val="24"/>
                <w:szCs w:val="24"/>
              </w:rPr>
              <w:t>ния ЧСС, %   не более ±1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10.4    Защита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10.5    Количество отведений анализа аритмии  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10.6    Определение аритмий у пациентов с включенным электрокардиостимулятором (ЭКС)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10.7    Просмотр и запись событий ар</w:t>
            </w:r>
            <w:r>
              <w:rPr>
                <w:rFonts w:ascii="Times New Roman" w:hAnsi="Times New Roman"/>
                <w:sz w:val="24"/>
                <w:szCs w:val="24"/>
              </w:rPr>
              <w:t>итмий в память монитора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10.8    Анализ ST-сегмента по всем доступным отведениям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10.9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летальных аритмий: асистолии, брадикардии, тахикардии, фибрилляции желудочков и желудочковой тахикардии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10.10   Числовой диапазон из</w:t>
            </w:r>
            <w:r>
              <w:rPr>
                <w:rFonts w:ascii="Times New Roman" w:hAnsi="Times New Roman"/>
                <w:sz w:val="24"/>
                <w:szCs w:val="24"/>
              </w:rPr>
              <w:t>мерений ST-сегмента, мВ От (-2,0) до 2,0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Требование к характеристикам мониторинга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    Систолическое давление, диапазон измерений, мм рт. ст.: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30 до 270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30 до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Новорожденные   от 30 </w:t>
            </w:r>
            <w:r>
              <w:rPr>
                <w:rFonts w:ascii="Times New Roman" w:hAnsi="Times New Roman"/>
                <w:sz w:val="24"/>
                <w:szCs w:val="24"/>
              </w:rPr>
              <w:t>до 130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    Диастолическое давление, диапазон измерений, мм рт. ст.: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10 до 245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10 до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Новорожденные   от 10 до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    Среднее давление, диапазон измерений, мм рт. ст.: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Взрослые    от 20 до 255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   от 20 до 160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Новор</w:t>
            </w:r>
            <w:r>
              <w:rPr>
                <w:rFonts w:ascii="Times New Roman" w:hAnsi="Times New Roman"/>
                <w:sz w:val="24"/>
                <w:szCs w:val="24"/>
              </w:rPr>
              <w:t>ожденные   от 20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    Максимальная средняя ошибка, мм рт. ст. не более ±5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    Режимы измерения: однократное измерение, автоматическое измерение через заданные промежутки времени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    Диапазон настройки интервалов времени автоматиче</w:t>
            </w:r>
            <w:r>
              <w:rPr>
                <w:rFonts w:ascii="Times New Roman" w:hAnsi="Times New Roman"/>
                <w:sz w:val="24"/>
                <w:szCs w:val="24"/>
              </w:rPr>
              <w:t>ского измерения, минут  от 1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Требования к характеристикам мониторинга частоты дыхания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12.1    Метод измерения частоты дыхания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12.2    Отображение кривой дыхания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12.3    Диапазон измерения частоты дыханий в минуту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Взрослые    от 0 до 120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Дети и новорожденные    от 0 до150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12.4    Погрешность измерения в диапазоне от 7 до 150 дых./мин., %  Не более ±2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12.5    Сигнал тревоги при апноэ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Требования к характеристикам мониторинга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13.1    Количе</w:t>
            </w:r>
            <w:r>
              <w:rPr>
                <w:rFonts w:ascii="Times New Roman" w:hAnsi="Times New Roman"/>
                <w:sz w:val="24"/>
                <w:szCs w:val="24"/>
              </w:rPr>
              <w:t>ство одновременных каналов измерения температуры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13.2    Измерение и отображение разницы между 2-мя каналами температуры при одновременном использовании двух датчиков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13.3    Диапазон измерения температуры тела,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0 до 45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13.4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Погрешность измерения температуры тела,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не более ±0,1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Требования к характеристикам инвазивного мониторинга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14.1    Диапазон измерения давления, мм. рт. ст.    От (-40) до 360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14.2    Измерение вариабельности  пульсового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14.3    Количество каналов, шт.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Габаритные размеры, мм  не более 180 × 120 × 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Масса, кг   не более 1,2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Электропитание от сети 220 В, 50 Гц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Работы от встроенной аккумуляторной батареи, часов  не менее 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Комплект пос</w:t>
            </w:r>
            <w:r>
              <w:rPr>
                <w:rFonts w:ascii="Times New Roman" w:hAnsi="Times New Roman"/>
                <w:sz w:val="24"/>
                <w:szCs w:val="24"/>
              </w:rPr>
              <w:t>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19.1    Основной блок монитора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19.2    Инструкция пользователя на русском языке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19.3    Кабель на 5 отведений ЭКГ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19.4    Датчик SpO2 универсальный  взрослые.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19.5    Трубка для НИАД, 3 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19.6    Манжета взро</w:t>
            </w:r>
            <w:r>
              <w:rPr>
                <w:rFonts w:ascii="Times New Roman" w:hAnsi="Times New Roman"/>
                <w:sz w:val="24"/>
                <w:szCs w:val="24"/>
              </w:rPr>
              <w:t>слая на плечо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19.7    Датчик температуры накожный, многоразовый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19.8    Литий-ионный аккумулятор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19.9    Шнур питания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рационное удостоверение Минздрава России или 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измерения, включая встроенные)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</w:t>
            </w:r>
            <w:r>
              <w:rPr>
                <w:rFonts w:ascii="Times New Roman" w:hAnsi="Times New Roman"/>
                <w:sz w:val="24"/>
                <w:szCs w:val="24"/>
              </w:rPr>
              <w:t>а и производителя, исчисляемая от даты подписания акта ввода в эксплуатацию, месяцев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специалистов работе на поставляемом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26.60.12.120 Аппараты для функциональных диагностических исследований или для контроля физиологических параметров, применяемые в медицинских целях, н</w:t>
            </w:r>
            <w:r>
              <w:rPr>
                <w:rFonts w:ascii="Times New Roman" w:hAnsi="Times New Roman"/>
                <w:sz w:val="24"/>
                <w:szCs w:val="24"/>
              </w:rPr>
              <w:t>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Модуль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Shenzhen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Electronics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Китай. РУ от 21.01.2020 г. № РЗН 2020/9549.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Модуль многопараметрический измерительный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X2 с принадлежностями,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</w:t>
            </w:r>
            <w:r>
              <w:rPr>
                <w:rFonts w:ascii="Times New Roman" w:hAnsi="Times New Roman"/>
                <w:sz w:val="24"/>
                <w:szCs w:val="24"/>
              </w:rPr>
              <w:t>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Medizin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Böblingen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GmbH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Германия. РУ от 16.12.2016 г. № ФСЗ 2008/02491.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31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AC7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070" w:rsidRDefault="00AC7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30.04.2021 17:00:00 по местному времени. 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C7070" w:rsidRDefault="00AC7070">
            <w:pPr>
              <w:rPr>
                <w:szCs w:val="16"/>
              </w:rPr>
            </w:pP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70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C7070" w:rsidRDefault="00310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310B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070"/>
    <w:rsid w:val="00310BFA"/>
    <w:rsid w:val="00A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0D946-5578-4222-8ACF-00C98356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2021-04-28T03:32:00Z</dcterms:created>
  <dcterms:modified xsi:type="dcterms:W3CDTF">2021-04-28T03:32:00Z</dcterms:modified>
</cp:coreProperties>
</file>