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8"/>
        <w:gridCol w:w="1931"/>
        <w:gridCol w:w="2757"/>
        <w:gridCol w:w="742"/>
        <w:gridCol w:w="938"/>
        <w:gridCol w:w="1045"/>
        <w:gridCol w:w="1929"/>
        <w:gridCol w:w="1029"/>
      </w:tblGrid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6" w:type="dxa"/>
            <w:gridSpan w:val="3"/>
            <w:shd w:val="clear" w:color="FFFFFF" w:fill="auto"/>
            <w:vAlign w:val="bottom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shd w:val="clear" w:color="FFFFFF" w:fill="auto"/>
            <w:vAlign w:val="bottom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6" w:type="dxa"/>
            <w:gridSpan w:val="3"/>
            <w:shd w:val="clear" w:color="FFFFFF" w:fill="auto"/>
            <w:vAlign w:val="bottom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6" w:type="dxa"/>
            <w:gridSpan w:val="3"/>
            <w:shd w:val="clear" w:color="FFFFFF" w:fill="auto"/>
            <w:vAlign w:val="bottom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6" w:type="dxa"/>
            <w:gridSpan w:val="3"/>
            <w:shd w:val="clear" w:color="FFFFFF" w:fill="auto"/>
            <w:vAlign w:val="bottom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6" w:type="dxa"/>
            <w:gridSpan w:val="3"/>
            <w:shd w:val="clear" w:color="FFFFFF" w:fill="auto"/>
            <w:vAlign w:val="bottom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RPr="00E73690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6" w:type="dxa"/>
            <w:gridSpan w:val="3"/>
            <w:shd w:val="clear" w:color="FFFFFF" w:fill="auto"/>
            <w:vAlign w:val="bottom"/>
          </w:tcPr>
          <w:p w:rsidR="007F6809" w:rsidRPr="00E73690" w:rsidRDefault="00E73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3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7369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73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7369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73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36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2" w:type="dxa"/>
            <w:shd w:val="clear" w:color="FFFFFF" w:fill="auto"/>
            <w:vAlign w:val="bottom"/>
          </w:tcPr>
          <w:p w:rsidR="007F6809" w:rsidRPr="00E73690" w:rsidRDefault="007F68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Pr="00E73690" w:rsidRDefault="007F68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Pr="00E73690" w:rsidRDefault="007F68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Pr="00E73690" w:rsidRDefault="007F68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Pr="00E73690" w:rsidRDefault="007F6809">
            <w:pPr>
              <w:rPr>
                <w:szCs w:val="16"/>
                <w:lang w:val="en-US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6" w:type="dxa"/>
            <w:gridSpan w:val="3"/>
            <w:shd w:val="clear" w:color="FFFFFF" w:fill="auto"/>
            <w:vAlign w:val="bottom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6" w:type="dxa"/>
            <w:gridSpan w:val="3"/>
            <w:shd w:val="clear" w:color="FFFFFF" w:fill="auto"/>
            <w:vAlign w:val="bottom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6" w:type="dxa"/>
            <w:gridSpan w:val="3"/>
            <w:shd w:val="clear" w:color="FFFFFF" w:fill="auto"/>
            <w:vAlign w:val="bottom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6" w:type="dxa"/>
            <w:gridSpan w:val="3"/>
            <w:shd w:val="clear" w:color="FFFFFF" w:fill="auto"/>
            <w:vAlign w:val="bottom"/>
          </w:tcPr>
          <w:p w:rsidR="007F6809" w:rsidRDefault="00E73690" w:rsidP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№.428-2021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6" w:type="dxa"/>
            <w:gridSpan w:val="3"/>
            <w:shd w:val="clear" w:color="FFFFFF" w:fill="auto"/>
            <w:vAlign w:val="bottom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8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6" w:type="dxa"/>
            <w:gridSpan w:val="3"/>
            <w:shd w:val="clear" w:color="FFFFFF" w:fill="auto"/>
            <w:vAlign w:val="bottom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8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960" w:type="dxa"/>
            <w:gridSpan w:val="7"/>
            <w:shd w:val="clear" w:color="FFFFFF" w:fill="auto"/>
            <w:vAlign w:val="bottom"/>
          </w:tcPr>
          <w:p w:rsidR="007F6809" w:rsidRDefault="00E736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F6809" w:rsidRDefault="00E73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6809" w:rsidRDefault="00E7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6809" w:rsidRDefault="00E7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6809" w:rsidRDefault="00E7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6809" w:rsidRDefault="00E7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6809" w:rsidRDefault="00E7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6809" w:rsidRDefault="00E7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6809" w:rsidRDefault="00E7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6809" w:rsidRDefault="00E7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110 х 140 х 142л</w:t>
            </w:r>
          </w:p>
        </w:tc>
        <w:tc>
          <w:tcPr>
            <w:tcW w:w="2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110 х 140 х 142л.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7F6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7F6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диагностики, повышенной вязкости, 5 л</w:t>
            </w:r>
          </w:p>
        </w:tc>
        <w:tc>
          <w:tcPr>
            <w:tcW w:w="2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7F6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7F6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28 мм х 30,5 мм х 65 мм, одноразовый</w:t>
            </w:r>
          </w:p>
        </w:tc>
        <w:tc>
          <w:tcPr>
            <w:tcW w:w="2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Мундштук картонный одноразовый, размер 28 мм х 30,5 мм, длина 65 мм для датчика SP-20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Schiller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12 050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7F6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7F6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E73690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90" w:rsidRDefault="00E73690" w:rsidP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90" w:rsidRDefault="00E73690" w:rsidP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Фильтр съемный для датчиков SP-20/SP-260 №100</w:t>
            </w:r>
          </w:p>
        </w:tc>
        <w:tc>
          <w:tcPr>
            <w:tcW w:w="2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90" w:rsidRDefault="00E73690" w:rsidP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Съемные фильтры для датчиков SP-20 / SP-260, (металл. сетки), для возможности исследования функции внешнего дыхания. В упаковке 100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73690">
              <w:rPr>
                <w:rFonts w:ascii="Times New Roman" w:hAnsi="Times New Roman"/>
                <w:sz w:val="24"/>
                <w:szCs w:val="24"/>
              </w:rPr>
              <w:t>SCHILLER AG, Швейцария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90" w:rsidRDefault="00E73690" w:rsidP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90" w:rsidRDefault="00E73690" w:rsidP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90" w:rsidRDefault="00E73690" w:rsidP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90" w:rsidRDefault="00E73690" w:rsidP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90" w:rsidRDefault="00E73690" w:rsidP="00E73690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 для ЭКГ, диаметр 50 мм, одноразовый</w:t>
            </w:r>
          </w:p>
        </w:tc>
        <w:tc>
          <w:tcPr>
            <w:tcW w:w="2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50±2 мм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диаметре. Площадь соприкосновения электрода на коже 48±0,5 мм. Фиксирующая площадь электрода 1960-1970 мм2. Площадь геля 280-290 мм2. Площадь сенсора 75-79 мм2. Встречный импеданс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110 Ом. Фоновая разность потенциалов электродов 5,3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Восстановление элект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ропроводных свойств электрода менее 3,9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Устойчивость при длительном пропускании малых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токов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Эффективность снятия сигнала при внутренних паразитарных шумах до 23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Сверхсильная клеевая основа – двухцветная полиэтиленовая пена медицинского наз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начения с изображениями логотипа компании.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терка. Проницаемость основы для воздуха – воздухонепроницаемая. Коннектор – графитовый,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рентгенонегативный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Электропроводный слой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влажный гель. Поднимающийся козырек электрода. Эфф</w:t>
            </w:r>
            <w:r>
              <w:rPr>
                <w:rFonts w:ascii="Times New Roman" w:hAnsi="Times New Roman"/>
                <w:sz w:val="24"/>
                <w:szCs w:val="24"/>
              </w:rPr>
              <w:t>ективное время функционирования не менее 24 часов.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9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32 000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7F6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F6809" w:rsidRDefault="007F6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E73690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90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90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90">
              <w:rPr>
                <w:rFonts w:ascii="Times New Roman" w:hAnsi="Times New Roman"/>
                <w:sz w:val="24"/>
                <w:szCs w:val="24"/>
              </w:rPr>
              <w:t>Фильтр для датчика спирографии SP 20/30</w:t>
            </w:r>
          </w:p>
        </w:tc>
        <w:tc>
          <w:tcPr>
            <w:tcW w:w="275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90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690">
              <w:rPr>
                <w:rFonts w:ascii="Times New Roman" w:hAnsi="Times New Roman"/>
                <w:sz w:val="24"/>
                <w:szCs w:val="24"/>
              </w:rPr>
              <w:t>Фильтр для датчика спирографии SP 20/30</w:t>
            </w:r>
          </w:p>
          <w:p w:rsidR="00E73690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690">
              <w:rPr>
                <w:rFonts w:ascii="Times New Roman" w:hAnsi="Times New Roman"/>
                <w:sz w:val="24"/>
                <w:szCs w:val="24"/>
              </w:rPr>
              <w:t>Vitalograph</w:t>
            </w:r>
            <w:proofErr w:type="spellEnd"/>
            <w:r w:rsidRPr="00E73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690">
              <w:rPr>
                <w:rFonts w:ascii="Times New Roman" w:hAnsi="Times New Roman"/>
                <w:sz w:val="24"/>
                <w:szCs w:val="24"/>
              </w:rPr>
              <w:t>Alpha</w:t>
            </w:r>
            <w:proofErr w:type="spellEnd"/>
            <w:r w:rsidRPr="00E73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690">
              <w:rPr>
                <w:rFonts w:ascii="Times New Roman" w:hAnsi="Times New Roman"/>
                <w:sz w:val="24"/>
                <w:szCs w:val="24"/>
              </w:rPr>
              <w:t>Touch</w:t>
            </w:r>
            <w:proofErr w:type="spellEnd"/>
            <w:r w:rsidRPr="00E73690">
              <w:rPr>
                <w:rFonts w:ascii="Times New Roman" w:hAnsi="Times New Roman"/>
                <w:sz w:val="24"/>
                <w:szCs w:val="24"/>
              </w:rPr>
              <w:t xml:space="preserve"> Германия</w:t>
            </w:r>
          </w:p>
        </w:tc>
        <w:tc>
          <w:tcPr>
            <w:tcW w:w="7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90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90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90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3690" w:rsidRDefault="00E7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3690" w:rsidRDefault="00E73690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18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2757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F6809" w:rsidRDefault="00E73690" w:rsidP="00E736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 по 31.12.2021 г. по заявке Заказчика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18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2757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F6809" w:rsidRDefault="00E7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18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7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F6809" w:rsidRDefault="00E7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18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2757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F6809" w:rsidRDefault="00E73690" w:rsidP="00E736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19.04.2021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8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2757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F6809" w:rsidRDefault="00E736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8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2757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8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2757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18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931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2757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742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938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9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  <w:tc>
          <w:tcPr>
            <w:tcW w:w="1029" w:type="dxa"/>
            <w:shd w:val="clear" w:color="FFFFFF" w:fill="auto"/>
            <w:vAlign w:val="bottom"/>
          </w:tcPr>
          <w:p w:rsidR="007F6809" w:rsidRDefault="007F6809">
            <w:pPr>
              <w:rPr>
                <w:szCs w:val="16"/>
              </w:rPr>
            </w:pP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F6809" w:rsidRDefault="00E736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F6809" w:rsidTr="00E7369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7F6809" w:rsidRDefault="00E736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7369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6809"/>
    <w:rsid w:val="007F6809"/>
    <w:rsid w:val="00E7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F1F94-6F1F-46CB-8922-7457C43D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2021-04-15T11:23:00Z</dcterms:created>
  <dcterms:modified xsi:type="dcterms:W3CDTF">2021-04-15T11:32:00Z</dcterms:modified>
</cp:coreProperties>
</file>