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2"/>
        <w:gridCol w:w="2442"/>
        <w:gridCol w:w="718"/>
        <w:gridCol w:w="783"/>
        <w:gridCol w:w="1021"/>
        <w:gridCol w:w="1919"/>
        <w:gridCol w:w="1616"/>
      </w:tblGrid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 w:rsidRPr="00CE2B9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Pr="00CE2B9C" w:rsidRDefault="00CE2B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2B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Pr="00CE2B9C" w:rsidRDefault="00167D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Pr="00CE2B9C" w:rsidRDefault="00167D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Pr="00CE2B9C" w:rsidRDefault="00167D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Pr="00CE2B9C" w:rsidRDefault="00167D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Pr="00CE2B9C" w:rsidRDefault="00167D2C">
            <w:pPr>
              <w:rPr>
                <w:szCs w:val="16"/>
                <w:lang w:val="en-US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 w:rsidP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№.409-2021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7D2C" w:rsidRDefault="00CE2B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стерилизации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Облучатели-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воздуха ультрафиолетовые бактерицидные настенные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параметра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функции или требуемая величина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Регистрационное удостоверение Минздрава России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-ной службы по надзору в сфе</w:t>
            </w:r>
            <w:r>
              <w:rPr>
                <w:rFonts w:ascii="Times New Roman" w:hAnsi="Times New Roman"/>
                <w:sz w:val="24"/>
                <w:szCs w:val="24"/>
              </w:rPr>
              <w:t>ре здравоохранения и социального развития    Приложить копию к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соответствия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Госстан-дарта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инструкция по эксплуатации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язы-ке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обработке, дезинфекции и стерилизации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 при поставке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Гарантия, подтвержденная производителем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до склада заказчика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  Не бол</w:t>
            </w:r>
            <w:r>
              <w:rPr>
                <w:rFonts w:ascii="Times New Roman" w:hAnsi="Times New Roman"/>
                <w:sz w:val="24"/>
                <w:szCs w:val="24"/>
              </w:rPr>
              <w:t>ее 30 дней с момента подписания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Требования к функционально-техническим характеристикам (потребительским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Облучатель-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помещений I-V категорий    20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и функциональные характерис</w:t>
            </w:r>
            <w:r>
              <w:rPr>
                <w:rFonts w:ascii="Times New Roman" w:hAnsi="Times New Roman"/>
                <w:sz w:val="24"/>
                <w:szCs w:val="24"/>
              </w:rPr>
              <w:t>тики облучателя-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поме-щений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I-V категорий: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настенное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Бактерицидная эффективность     не менее 99,9 %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  не менее 90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излучения - ртутная газоразрядная лампа низкого дав-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трубчатой стеклянной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олбой,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безозоновая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одной лампы    не менее 15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 в облучателе    не менее 5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ламп    не менее 9000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длина волны излучения   253,7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Работает в присутствии людей (закрытого типа)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Счетчик часов отработанного времени ламп, обнуление при за-мене ламп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сигнализация выхода из строя ультрафиолетовых ламп и вентиляторов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от сети 220 В/50 Гц   не более 150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  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Фильтровальный блок на входе со сменным воздушным фильтром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сменных воздушных фильтров  не менее 12 шт. на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Конструкция корпуса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рециркулятора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позволяет проводить замену воздушного фильтра без применения инструмента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   не более 90х40х15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   не более 5,5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32.50.12.000 - Стерилизаторы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хирургические или лабораторные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CE2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16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7D2C" w:rsidRDefault="00167D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15.04.2021 17:00:00 по местному времени. 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67D2C" w:rsidRDefault="00167D2C">
            <w:pPr>
              <w:rPr>
                <w:szCs w:val="16"/>
              </w:rPr>
            </w:pP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7D2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67D2C" w:rsidRDefault="00CE2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CE2B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D2C"/>
    <w:rsid w:val="00167D2C"/>
    <w:rsid w:val="00C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6D1E5-6871-4DB2-8F6C-A77C907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2021-04-12T01:12:00Z</dcterms:created>
  <dcterms:modified xsi:type="dcterms:W3CDTF">2021-04-12T01:13:00Z</dcterms:modified>
</cp:coreProperties>
</file>