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14.01.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40-2025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питающий 1000 мл (картридж)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 для глубокого ухода за кожей, подверженной професс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иональным стрессам (контакт с водорастворимыми, водонерастворимыми и комбинированными загрязнителями) и негативному влиянию окружающей среды (ветер, снег, низкие температуры и т.п.). Благодаря входящему в состав специальному сбалансированному комплексу Arm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akon® Nutrio Pro-V, крем успокаивает и смягчает кожу, помогает в полной мере восстановить целостность кожного покрова, обладает регенерирующими свойствами. ВЕЛУМ® содержит инактиваторы, поддерживающие защитную функцию кожного барьера. Гипоаллергенность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тверждена сертификационным центром Service Allergy Swiss (SAS, Швейцария). Состав соответствует требованиям регламента ЕС №1223/2009.Рекомендуется для ежедневного ухода за кожей. Не содержит силиконов, красителей, парабенов. ТР ТС 019/2011, ГОСТ 31460-2012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защитный гидрофильного действия 100 мл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гидрофильного действия эффективно защищает кожу от вредного воздействия водонерастворимых веществ, к которым относятся нефтепродукты, краски, лаки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смолы.</w:t>
              <w:br/>
              <w:t xml:space="preserve">Гидрофильные кремы – это средства, которые создают защитный экран, который способствует ограждению кожного покрова рук от отрицательных явлений и веществ. Помощники - особые вещества, которые обеспечивают защиту от различных факторов. Эти составля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ющие создают особую пленку, которая при попадании загрязняющих компонентов связывает их молекулы, в результате чего загрязнение не проникает в покров и легко смывается.</w:t>
              <w:br/>
              <w:t xml:space="preserve">Эмульсионный воск имеет высокую склонность к эмульгированию, хорошо связывает эфирные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минеральные масла в молекулы, в результате чего загрязнения не проникают в покров и легко смываются. Оксид цинка — обладает адсорбирующим, подсушивающим, вяжущим действием, уменьшает раздражение и образует защитный барьер для кожи. Каолин - мелкодисперсны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порошок. Гигроскопичен, обладает высокой укрывистостью, адгезионными и абсорбирующими свойствами. Масло вазелиновое хорошо увлажняет кожу, создает защитный барьер, препятствующий испарению влаги, обладает смягчающим эффектом.</w:t>
              <w:br/>
              <w:t xml:space="preserve">ТР ТС 019/2011. Туба 100мл.</w:t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защитный гидрофобного действия 100 мл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Защитный крем гидрофобного действия образует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коже водозащитную пленку, препятствующую проникновению влаги и предохраняющую от воздействия разбавленных водных растворов кислот, щелочей, солей, смешиваемых с водой смазочно-охлаждающих жидкостей.</w:t>
              <w:br/>
              <w:t xml:space="preserve">Гидрофобному свойству крема особенно способствует вазелин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овое масло, которое нерастворимо ни в спирте, ни в воде, поэтому после нанесения на кожу средство смывается с трудом, хорошо увлажняет кожу, создает защитный барьер, препятствующий испарению влаги, обладает смягчающим эффектом. ТР ТС 019/2011. Туба 100мл.</w:t>
              <w:br/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Крем для защиты кожи при работе в условияхпониженных температур 100 мл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Предназн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 для защиты кожи при работе в неблагоприятных погодных условиях: пониженные температуры, ветер, снег и др. Жировой крем – не содержит воды, наносится легко и в небольшом количестве. Содержит оливковое масло, масло Ши (Карите), пчелиный воск, витамины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Е, повышающие защитные функции кожи и восстанавливающие гидролипидную плёнку. Обладает регенерирующими свойствами. Хорошо зарекомендовал себя в условиях Крайнего Севера. Не содержит воды, силиконов, красителей и парабенов.ТР ТС 019/2011, ГОСТ 31460-2012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Паста очищающая от сильных загрязнений 100 мл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17.01.2025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Екатерина Юрьевна,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323" w:default="1">
    <w:name w:val="Default Paragraph Font"/>
    <w:uiPriority w:val="1"/>
    <w:semiHidden/>
    <w:unhideWhenUsed/>
  </w:style>
  <w:style w:type="numbering" w:styleId="3324" w:default="1">
    <w:name w:val="No List"/>
    <w:uiPriority w:val="99"/>
    <w:semiHidden/>
    <w:unhideWhenUsed/>
  </w:style>
  <w:style w:type="paragraph" w:styleId="3325" w:default="1">
    <w:name w:val="Normal"/>
    <w:qFormat/>
  </w:style>
  <w:style w:type="table" w:styleId="332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