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4A0" w:firstRow="1" w:lastRow="0" w:firstColumn="1" w:lastColumn="0" w:noHBand="0" w:noVBand="1"/>
      </w:tblPr>
      <w:tblGrid>
        <w:gridCol w:w="563"/>
        <w:gridCol w:w="1486"/>
        <w:gridCol w:w="1939"/>
        <w:gridCol w:w="667"/>
        <w:gridCol w:w="754"/>
        <w:gridCol w:w="867"/>
        <w:gridCol w:w="1233"/>
        <w:gridCol w:w="1172"/>
        <w:gridCol w:w="972"/>
        <w:gridCol w:w="1120"/>
      </w:tblGrid>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Краевое государственное бюджетное учреждение здравоохранения</w:t>
            </w:r>
          </w:p>
        </w:tc>
        <w:tc>
          <w:tcPr>
            <w:tcW w:w="1125" w:type="dxa"/>
            <w:shd w:val="clear" w:color="auto" w:fill="auto"/>
            <w:vAlign w:val="bottom"/>
          </w:tcPr>
          <w:p w:rsidR="00AA499A" w:rsidRDefault="00AA499A">
            <w:pPr>
              <w:spacing w:after="0"/>
            </w:pPr>
          </w:p>
        </w:tc>
        <w:tc>
          <w:tcPr>
            <w:tcW w:w="2745" w:type="dxa"/>
            <w:gridSpan w:val="2"/>
            <w:shd w:val="clear" w:color="auto" w:fill="auto"/>
            <w:vAlign w:val="bottom"/>
          </w:tcPr>
          <w:p w:rsidR="00AA499A" w:rsidRDefault="001D7AC4">
            <w:pPr>
              <w:spacing w:after="0"/>
              <w:jc w:val="center"/>
            </w:pPr>
            <w:r>
              <w:rPr>
                <w:rFonts w:ascii="Times New Roman" w:hAnsi="Times New Roman"/>
                <w:sz w:val="24"/>
                <w:szCs w:val="24"/>
              </w:rPr>
              <w:t>Руководителю</w:t>
            </w: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Краевая клиническая больница</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ул. П. Железняка, 3, г. Красноярск, 660022</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Телефон: 8 (391) 226-99-97</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Факс: 8 (391) 220-16-23</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rsidRPr="001D7AC4">
        <w:tblPrEx>
          <w:tblCellMar>
            <w:top w:w="0" w:type="dxa"/>
            <w:bottom w:w="0" w:type="dxa"/>
          </w:tblCellMar>
        </w:tblPrEx>
        <w:trPr>
          <w:cantSplit/>
        </w:trPr>
        <w:tc>
          <w:tcPr>
            <w:tcW w:w="6795" w:type="dxa"/>
            <w:gridSpan w:val="3"/>
            <w:shd w:val="clear" w:color="auto" w:fill="auto"/>
            <w:vAlign w:val="bottom"/>
          </w:tcPr>
          <w:p w:rsidR="00AA499A" w:rsidRPr="001D7AC4" w:rsidRDefault="001D7AC4">
            <w:pPr>
              <w:spacing w:after="0"/>
              <w:jc w:val="center"/>
              <w:rPr>
                <w:lang w:val="en-US"/>
              </w:rPr>
            </w:pPr>
            <w:r>
              <w:rPr>
                <w:rFonts w:ascii="Times New Roman" w:hAnsi="Times New Roman"/>
                <w:sz w:val="24"/>
                <w:szCs w:val="24"/>
              </w:rPr>
              <w:t>Е</w:t>
            </w:r>
            <w:r w:rsidRPr="001D7AC4">
              <w:rPr>
                <w:rFonts w:ascii="Times New Roman" w:hAnsi="Times New Roman"/>
                <w:sz w:val="24"/>
                <w:szCs w:val="24"/>
                <w:lang w:val="en-US"/>
              </w:rPr>
              <w:t xml:space="preserve">-mail: </w:t>
            </w:r>
            <w:proofErr w:type="spellStart"/>
            <w:r w:rsidRPr="001D7AC4">
              <w:rPr>
                <w:rFonts w:ascii="Times New Roman" w:hAnsi="Times New Roman"/>
                <w:sz w:val="24"/>
                <w:szCs w:val="24"/>
                <w:lang w:val="en-US"/>
              </w:rPr>
              <w:t>kkb</w:t>
            </w:r>
            <w:proofErr w:type="spellEnd"/>
            <w:r w:rsidRPr="001D7AC4">
              <w:rPr>
                <w:rFonts w:ascii="Times New Roman" w:hAnsi="Times New Roman"/>
                <w:sz w:val="24"/>
                <w:szCs w:val="24"/>
                <w:lang w:val="en-US"/>
              </w:rPr>
              <w:t xml:space="preserve">@ </w:t>
            </w:r>
            <w:proofErr w:type="spellStart"/>
            <w:r w:rsidRPr="001D7AC4">
              <w:rPr>
                <w:rFonts w:ascii="Times New Roman" w:hAnsi="Times New Roman"/>
                <w:sz w:val="24"/>
                <w:szCs w:val="24"/>
                <w:lang w:val="en-US"/>
              </w:rPr>
              <w:t>medqorod</w:t>
            </w:r>
            <w:proofErr w:type="spellEnd"/>
            <w:r w:rsidRPr="001D7AC4">
              <w:rPr>
                <w:rFonts w:ascii="Times New Roman" w:hAnsi="Times New Roman"/>
                <w:sz w:val="24"/>
                <w:szCs w:val="24"/>
                <w:lang w:val="en-US"/>
              </w:rPr>
              <w:t xml:space="preserve">. </w:t>
            </w:r>
            <w:proofErr w:type="spellStart"/>
            <w:r w:rsidRPr="001D7AC4">
              <w:rPr>
                <w:rFonts w:ascii="Times New Roman" w:hAnsi="Times New Roman"/>
                <w:sz w:val="24"/>
                <w:szCs w:val="24"/>
                <w:lang w:val="en-US"/>
              </w:rPr>
              <w:t>ru</w:t>
            </w:r>
            <w:proofErr w:type="spellEnd"/>
          </w:p>
        </w:tc>
        <w:tc>
          <w:tcPr>
            <w:tcW w:w="1125" w:type="dxa"/>
            <w:shd w:val="clear" w:color="auto" w:fill="auto"/>
            <w:vAlign w:val="bottom"/>
          </w:tcPr>
          <w:p w:rsidR="00AA499A" w:rsidRPr="001D7AC4" w:rsidRDefault="00AA499A">
            <w:pPr>
              <w:spacing w:after="0"/>
              <w:rPr>
                <w:lang w:val="en-US"/>
              </w:rPr>
            </w:pPr>
          </w:p>
        </w:tc>
        <w:tc>
          <w:tcPr>
            <w:tcW w:w="1275" w:type="dxa"/>
            <w:shd w:val="clear" w:color="auto" w:fill="auto"/>
            <w:vAlign w:val="bottom"/>
          </w:tcPr>
          <w:p w:rsidR="00AA499A" w:rsidRPr="001D7AC4" w:rsidRDefault="00AA499A">
            <w:pPr>
              <w:spacing w:after="0"/>
              <w:rPr>
                <w:lang w:val="en-US"/>
              </w:rPr>
            </w:pPr>
          </w:p>
        </w:tc>
        <w:tc>
          <w:tcPr>
            <w:tcW w:w="1470" w:type="dxa"/>
            <w:shd w:val="clear" w:color="auto" w:fill="auto"/>
            <w:vAlign w:val="bottom"/>
          </w:tcPr>
          <w:p w:rsidR="00AA499A" w:rsidRPr="001D7AC4" w:rsidRDefault="00AA499A">
            <w:pPr>
              <w:spacing w:after="0"/>
              <w:rPr>
                <w:lang w:val="en-US"/>
              </w:rPr>
            </w:pPr>
          </w:p>
        </w:tc>
        <w:tc>
          <w:tcPr>
            <w:tcW w:w="2100" w:type="dxa"/>
            <w:shd w:val="clear" w:color="auto" w:fill="auto"/>
            <w:vAlign w:val="bottom"/>
          </w:tcPr>
          <w:p w:rsidR="00AA499A" w:rsidRPr="001D7AC4" w:rsidRDefault="00AA499A">
            <w:pPr>
              <w:spacing w:after="0"/>
              <w:rPr>
                <w:lang w:val="en-US"/>
              </w:rPr>
            </w:pPr>
          </w:p>
        </w:tc>
        <w:tc>
          <w:tcPr>
            <w:tcW w:w="1995" w:type="dxa"/>
            <w:shd w:val="clear" w:color="auto" w:fill="auto"/>
            <w:vAlign w:val="bottom"/>
          </w:tcPr>
          <w:p w:rsidR="00AA499A" w:rsidRPr="001D7AC4" w:rsidRDefault="00AA499A">
            <w:pPr>
              <w:spacing w:after="0"/>
              <w:rPr>
                <w:lang w:val="en-US"/>
              </w:rPr>
            </w:pPr>
          </w:p>
        </w:tc>
        <w:tc>
          <w:tcPr>
            <w:tcW w:w="1650" w:type="dxa"/>
            <w:shd w:val="clear" w:color="auto" w:fill="auto"/>
            <w:vAlign w:val="bottom"/>
          </w:tcPr>
          <w:p w:rsidR="00AA499A" w:rsidRPr="001D7AC4" w:rsidRDefault="00AA499A">
            <w:pPr>
              <w:spacing w:after="0"/>
              <w:rPr>
                <w:lang w:val="en-US"/>
              </w:rPr>
            </w:pPr>
          </w:p>
        </w:tc>
        <w:tc>
          <w:tcPr>
            <w:tcW w:w="1905" w:type="dxa"/>
            <w:shd w:val="clear" w:color="auto" w:fill="auto"/>
            <w:vAlign w:val="bottom"/>
          </w:tcPr>
          <w:p w:rsidR="00AA499A" w:rsidRPr="001D7AC4" w:rsidRDefault="00AA499A">
            <w:pPr>
              <w:spacing w:after="0"/>
              <w:rPr>
                <w:lang w:val="en-US"/>
              </w:rPr>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Http://www.medgorod.ru</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ОКПО 01913234</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ИНН/КПП 2465030876/246501001</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rsidP="001D7AC4">
            <w:pPr>
              <w:spacing w:after="0"/>
              <w:jc w:val="center"/>
            </w:pPr>
            <w:r>
              <w:rPr>
                <w:rFonts w:ascii="Times New Roman" w:hAnsi="Times New Roman"/>
                <w:sz w:val="24"/>
                <w:szCs w:val="24"/>
              </w:rPr>
              <w:t>09.01.</w:t>
            </w:r>
            <w:r>
              <w:rPr>
                <w:rFonts w:ascii="Times New Roman" w:hAnsi="Times New Roman"/>
                <w:sz w:val="24"/>
                <w:szCs w:val="24"/>
              </w:rPr>
              <w:t xml:space="preserve"> 2 02.5</w:t>
            </w:r>
            <w:r>
              <w:rPr>
                <w:rFonts w:ascii="Times New Roman" w:hAnsi="Times New Roman"/>
                <w:sz w:val="24"/>
                <w:szCs w:val="24"/>
              </w:rPr>
              <w:t>4 г. №.4-2025</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На №_________ от ________________</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6795" w:type="dxa"/>
            <w:gridSpan w:val="3"/>
            <w:shd w:val="clear" w:color="auto" w:fill="auto"/>
            <w:vAlign w:val="bottom"/>
          </w:tcPr>
          <w:p w:rsidR="00AA499A" w:rsidRDefault="001D7AC4">
            <w:pPr>
              <w:spacing w:after="0"/>
              <w:jc w:val="center"/>
            </w:pPr>
            <w:r>
              <w:rPr>
                <w:rFonts w:ascii="Times New Roman" w:hAnsi="Times New Roman"/>
                <w:sz w:val="24"/>
                <w:szCs w:val="24"/>
              </w:rPr>
              <w:t>О коммерческом предложении</w:t>
            </w: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2765" w:type="dxa"/>
            <w:gridSpan w:val="7"/>
            <w:shd w:val="clear" w:color="auto" w:fill="auto"/>
            <w:vAlign w:val="bottom"/>
          </w:tcPr>
          <w:p w:rsidR="00AA499A" w:rsidRDefault="001D7AC4">
            <w:pPr>
              <w:spacing w:after="0"/>
              <w:jc w:val="center"/>
            </w:pPr>
            <w:r>
              <w:rPr>
                <w:rFonts w:ascii="Times New Roman" w:hAnsi="Times New Roman"/>
                <w:b/>
                <w:sz w:val="28"/>
                <w:szCs w:val="28"/>
              </w:rPr>
              <w:t>Уважаемые господа!</w:t>
            </w: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jc w:val="cente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 п/п</w:t>
            </w:r>
          </w:p>
        </w:tc>
        <w:tc>
          <w:tcPr>
            <w:tcW w:w="2535" w:type="dxa"/>
            <w:tcBorders>
              <w:top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Наименование</w:t>
            </w:r>
          </w:p>
        </w:tc>
        <w:tc>
          <w:tcPr>
            <w:tcW w:w="3315" w:type="dxa"/>
            <w:tcBorders>
              <w:top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Характеристики</w:t>
            </w:r>
          </w:p>
        </w:tc>
        <w:tc>
          <w:tcPr>
            <w:tcW w:w="1125" w:type="dxa"/>
            <w:tcBorders>
              <w:top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Ед. изм.</w:t>
            </w:r>
          </w:p>
        </w:tc>
        <w:tc>
          <w:tcPr>
            <w:tcW w:w="1275" w:type="dxa"/>
            <w:tcBorders>
              <w:top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Цена, рублей</w:t>
            </w:r>
          </w:p>
        </w:tc>
        <w:tc>
          <w:tcPr>
            <w:tcW w:w="2100" w:type="dxa"/>
            <w:tcBorders>
              <w:top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Остаточный срок годности</w:t>
            </w:r>
          </w:p>
        </w:tc>
        <w:tc>
          <w:tcPr>
            <w:tcW w:w="1650" w:type="dxa"/>
            <w:tcBorders>
              <w:top w:val="single" w:sz="5" w:space="0" w:color="auto"/>
              <w:left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ОКПД2\КТРУ</w:t>
            </w:r>
          </w:p>
        </w:tc>
        <w:tc>
          <w:tcPr>
            <w:tcW w:w="1905" w:type="dxa"/>
            <w:tcBorders>
              <w:top w:val="single" w:sz="5" w:space="0" w:color="auto"/>
              <w:left w:val="single" w:sz="5" w:space="0" w:color="auto"/>
              <w:bottom w:val="single" w:sz="5" w:space="0" w:color="auto"/>
              <w:right w:val="single" w:sz="5" w:space="0" w:color="auto"/>
            </w:tcBorders>
            <w:shd w:val="clear" w:color="auto" w:fill="auto"/>
            <w:vAlign w:val="center"/>
          </w:tcPr>
          <w:p w:rsidR="00AA499A" w:rsidRDefault="001D7AC4">
            <w:pPr>
              <w:spacing w:after="0"/>
              <w:jc w:val="center"/>
            </w:pPr>
            <w:r>
              <w:rPr>
                <w:rFonts w:ascii="Times New Roman" w:hAnsi="Times New Roman"/>
                <w:b/>
                <w:sz w:val="24"/>
                <w:szCs w:val="24"/>
              </w:rPr>
              <w:t>Код вида МИ</w:t>
            </w: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Кувшин для воды 1,3</w:t>
            </w:r>
          </w:p>
        </w:tc>
        <w:tc>
          <w:tcPr>
            <w:tcW w:w="331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Кувшин для воды, стеклянный, объем 1.3 л</w:t>
            </w: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6</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2</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Держатель для ценников</w:t>
            </w:r>
          </w:p>
        </w:tc>
        <w:tc>
          <w:tcPr>
            <w:tcW w:w="3315"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3</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Держатель для ценников</w:t>
            </w:r>
          </w:p>
        </w:tc>
        <w:tc>
          <w:tcPr>
            <w:tcW w:w="3315"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4</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 xml:space="preserve">Стакан </w:t>
            </w:r>
            <w:proofErr w:type="spellStart"/>
            <w:r>
              <w:rPr>
                <w:rFonts w:ascii="Times New Roman" w:hAnsi="Times New Roman"/>
                <w:sz w:val="24"/>
                <w:szCs w:val="24"/>
              </w:rPr>
              <w:t>стекляный</w:t>
            </w:r>
            <w:proofErr w:type="spellEnd"/>
          </w:p>
        </w:tc>
        <w:tc>
          <w:tcPr>
            <w:tcW w:w="3315"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5</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Овощерезка</w:t>
            </w:r>
          </w:p>
        </w:tc>
        <w:tc>
          <w:tcPr>
            <w:tcW w:w="331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 xml:space="preserve">Овощерезка (терка) с </w:t>
            </w:r>
            <w:proofErr w:type="gramStart"/>
            <w:r>
              <w:rPr>
                <w:rFonts w:ascii="Times New Roman" w:hAnsi="Times New Roman"/>
                <w:sz w:val="24"/>
                <w:szCs w:val="24"/>
              </w:rPr>
              <w:t>насадками .</w:t>
            </w:r>
            <w:proofErr w:type="gramEnd"/>
            <w:r>
              <w:rPr>
                <w:rFonts w:ascii="Times New Roman" w:hAnsi="Times New Roman"/>
                <w:sz w:val="24"/>
                <w:szCs w:val="24"/>
              </w:rPr>
              <w:t xml:space="preserve"> Материал: </w:t>
            </w:r>
            <w:r>
              <w:rPr>
                <w:rFonts w:ascii="Times New Roman" w:hAnsi="Times New Roman"/>
                <w:sz w:val="24"/>
                <w:szCs w:val="24"/>
              </w:rPr>
              <w:t xml:space="preserve">пластик, </w:t>
            </w:r>
            <w:proofErr w:type="spellStart"/>
            <w:r>
              <w:rPr>
                <w:rFonts w:ascii="Times New Roman" w:hAnsi="Times New Roman"/>
                <w:sz w:val="24"/>
                <w:szCs w:val="24"/>
              </w:rPr>
              <w:t>нерж.сталь</w:t>
            </w:r>
            <w:proofErr w:type="spellEnd"/>
            <w:r>
              <w:rPr>
                <w:rFonts w:ascii="Times New Roman" w:hAnsi="Times New Roman"/>
                <w:sz w:val="24"/>
                <w:szCs w:val="24"/>
              </w:rPr>
              <w:br/>
            </w: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6</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Доска разделочная деревянная 300х400мм</w:t>
            </w:r>
          </w:p>
        </w:tc>
        <w:tc>
          <w:tcPr>
            <w:tcW w:w="3315"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2</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7</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Кружка</w:t>
            </w:r>
          </w:p>
        </w:tc>
        <w:tc>
          <w:tcPr>
            <w:tcW w:w="3315"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lastRenderedPageBreak/>
              <w:t>8</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Чашка для напитка</w:t>
            </w:r>
          </w:p>
        </w:tc>
        <w:tc>
          <w:tcPr>
            <w:tcW w:w="331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Чашка для напитка изготовлена из поликарбоната белого цвета, имеет ручку. Диаметр сверху не менее 95 не более 98 мм. Высота не</w:t>
            </w:r>
            <w:r>
              <w:rPr>
                <w:rFonts w:ascii="Times New Roman" w:hAnsi="Times New Roman"/>
                <w:sz w:val="24"/>
                <w:szCs w:val="24"/>
              </w:rPr>
              <w:t xml:space="preserve"> менее 65 не более 70 мм. Вместимость не менее 260 не более 320 мл. Вес чашки для напитка не менее 60 грамм не более 75 грамм. Материал чашки выдерживает нагревание до 120 градусов Цельсия, пригоден для использования в СВЧ печах и для мытья в посудомоечных</w:t>
            </w:r>
            <w:r>
              <w:rPr>
                <w:rFonts w:ascii="Times New Roman" w:hAnsi="Times New Roman"/>
                <w:sz w:val="24"/>
                <w:szCs w:val="24"/>
              </w:rPr>
              <w:t xml:space="preserve"> машинах.</w:t>
            </w: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bookmarkStart w:id="0" w:name="_GoBack"/>
        <w:bookmarkEnd w:id="0"/>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9</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Тарелка</w:t>
            </w:r>
          </w:p>
        </w:tc>
        <w:tc>
          <w:tcPr>
            <w:tcW w:w="3315"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10</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Тарелка фарфоровая порционная мелкая 220 мм</w:t>
            </w:r>
          </w:p>
        </w:tc>
        <w:tc>
          <w:tcPr>
            <w:tcW w:w="331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Тарелка фарфоровая порционная мелкая 220 мм</w:t>
            </w: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12</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tcBorders>
              <w:top w:val="single" w:sz="5" w:space="0" w:color="auto"/>
              <w:left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11</w:t>
            </w:r>
          </w:p>
        </w:tc>
        <w:tc>
          <w:tcPr>
            <w:tcW w:w="253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 xml:space="preserve">Тарелка фарфоровая порционная мелкая </w:t>
            </w:r>
            <w:proofErr w:type="gramStart"/>
            <w:r>
              <w:rPr>
                <w:rFonts w:ascii="Times New Roman" w:hAnsi="Times New Roman"/>
                <w:sz w:val="24"/>
                <w:szCs w:val="24"/>
              </w:rPr>
              <w:t>175  мм</w:t>
            </w:r>
            <w:proofErr w:type="gramEnd"/>
          </w:p>
        </w:tc>
        <w:tc>
          <w:tcPr>
            <w:tcW w:w="3315"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12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шт.</w:t>
            </w:r>
          </w:p>
        </w:tc>
        <w:tc>
          <w:tcPr>
            <w:tcW w:w="1275" w:type="dxa"/>
            <w:tcBorders>
              <w:top w:val="single" w:sz="5" w:space="0" w:color="auto"/>
              <w:bottom w:val="single" w:sz="5" w:space="0" w:color="auto"/>
              <w:right w:val="single" w:sz="5" w:space="0" w:color="auto"/>
            </w:tcBorders>
            <w:shd w:val="clear" w:color="auto" w:fill="auto"/>
          </w:tcPr>
          <w:p w:rsidR="00AA499A" w:rsidRDefault="001D7AC4">
            <w:pPr>
              <w:spacing w:after="0"/>
              <w:jc w:val="center"/>
            </w:pPr>
            <w:r>
              <w:rPr>
                <w:rFonts w:ascii="Times New Roman" w:hAnsi="Times New Roman"/>
                <w:sz w:val="24"/>
                <w:szCs w:val="24"/>
              </w:rPr>
              <w:t>24</w:t>
            </w:r>
          </w:p>
        </w:tc>
        <w:tc>
          <w:tcPr>
            <w:tcW w:w="147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2100" w:type="dxa"/>
            <w:tcBorders>
              <w:top w:val="single" w:sz="5" w:space="0" w:color="auto"/>
              <w:bottom w:val="single" w:sz="5" w:space="0" w:color="auto"/>
              <w:right w:val="single" w:sz="5" w:space="0" w:color="auto"/>
            </w:tcBorders>
            <w:shd w:val="clear" w:color="auto" w:fill="auto"/>
          </w:tcPr>
          <w:p w:rsidR="00AA499A" w:rsidRDefault="00AA499A">
            <w:pPr>
              <w:spacing w:after="0"/>
              <w:jc w:val="center"/>
            </w:pPr>
          </w:p>
        </w:tc>
        <w:tc>
          <w:tcPr>
            <w:tcW w:w="199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650"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c>
          <w:tcPr>
            <w:tcW w:w="1905" w:type="dxa"/>
            <w:tcBorders>
              <w:top w:val="single" w:sz="5" w:space="0" w:color="auto"/>
              <w:left w:val="single" w:sz="5" w:space="0" w:color="auto"/>
              <w:bottom w:val="single" w:sz="5" w:space="0" w:color="auto"/>
              <w:right w:val="single" w:sz="5" w:space="0" w:color="auto"/>
            </w:tcBorders>
            <w:shd w:val="clear" w:color="auto" w:fill="auto"/>
            <w:vAlign w:val="bottom"/>
          </w:tcPr>
          <w:p w:rsidR="00AA499A" w:rsidRDefault="00AA499A">
            <w:pPr>
              <w:spacing w:after="0"/>
            </w:pPr>
          </w:p>
        </w:tc>
      </w:tr>
      <w:tr w:rsidR="00AA499A">
        <w:tblPrEx>
          <w:tblCellMar>
            <w:top w:w="0" w:type="dxa"/>
            <w:bottom w:w="0" w:type="dxa"/>
          </w:tblCellMar>
        </w:tblPrEx>
        <w:trPr>
          <w:cantSplit/>
          <w:trHeight w:val="375"/>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pPr>
            <w:r>
              <w:rPr>
                <w:rFonts w:ascii="Times New Roman" w:hAnsi="Times New Roman"/>
                <w:sz w:val="28"/>
                <w:szCs w:val="28"/>
              </w:rPr>
              <w:t xml:space="preserve">       Срок поставки: в течение 5-14 календарных дней с момента подписания контракта/получения заявки на </w:t>
            </w:r>
            <w:proofErr w:type="gramStart"/>
            <w:r>
              <w:rPr>
                <w:rFonts w:ascii="Times New Roman" w:hAnsi="Times New Roman"/>
                <w:sz w:val="28"/>
                <w:szCs w:val="28"/>
              </w:rPr>
              <w:t>поставку..</w:t>
            </w:r>
            <w:proofErr w:type="gramEnd"/>
          </w:p>
        </w:tc>
      </w:tr>
      <w:tr w:rsidR="00AA499A">
        <w:tblPrEx>
          <w:tblCellMar>
            <w:top w:w="0" w:type="dxa"/>
            <w:bottom w:w="0" w:type="dxa"/>
          </w:tblCellMar>
        </w:tblPrEx>
        <w:trPr>
          <w:cantSplit/>
          <w:trHeight w:val="120"/>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jc w:val="both"/>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AA499A">
        <w:tblPrEx>
          <w:tblCellMar>
            <w:top w:w="0" w:type="dxa"/>
            <w:bottom w:w="0" w:type="dxa"/>
          </w:tblCellMar>
        </w:tblPrEx>
        <w:trPr>
          <w:cantSplit/>
          <w:trHeight w:val="120"/>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jc w:val="both"/>
            </w:pPr>
            <w:r>
              <w:rPr>
                <w:rFonts w:ascii="Times New Roman" w:hAnsi="Times New Roman"/>
                <w:sz w:val="28"/>
                <w:szCs w:val="28"/>
              </w:rPr>
              <w:t xml:space="preserve">       Информацию необходимо направить по факсу +7 (391) 220-16-23, электронной почте zakupki@medgorod.ru turkinaov@medgorod.ru или по адресу г. Красноярск, ул. Партизана Железняка 3-б, отдел обеспечения государственных закупок, тел. 226-99-92, 226-99-91.</w:t>
            </w:r>
          </w:p>
        </w:tc>
      </w:tr>
      <w:tr w:rsidR="00AA499A">
        <w:tblPrEx>
          <w:tblCellMar>
            <w:top w:w="0" w:type="dxa"/>
            <w:bottom w:w="0" w:type="dxa"/>
          </w:tblCellMar>
        </w:tblPrEx>
        <w:trPr>
          <w:cantSplit/>
          <w:trHeight w:val="165"/>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pPr>
            <w:r>
              <w:rPr>
                <w:rFonts w:ascii="Times New Roman" w:hAnsi="Times New Roman"/>
                <w:sz w:val="28"/>
                <w:szCs w:val="28"/>
              </w:rPr>
              <w:t xml:space="preserve">       Предложения принимаются в срок до 10.01.2025 17:00:00 по местному времени. </w:t>
            </w:r>
          </w:p>
        </w:tc>
      </w:tr>
      <w:tr w:rsidR="00AA499A">
        <w:tblPrEx>
          <w:tblCellMar>
            <w:top w:w="0" w:type="dxa"/>
            <w:bottom w:w="0" w:type="dxa"/>
          </w:tblCellMar>
        </w:tblPrEx>
        <w:trPr>
          <w:cantSplit/>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pPr>
            <w:r>
              <w:rPr>
                <w:rFonts w:ascii="Times New Roman" w:hAnsi="Times New Roman"/>
                <w:sz w:val="28"/>
                <w:szCs w:val="28"/>
              </w:rPr>
              <w:t>Руководитель контрактной службы________________________/Алешечкина Е.А./</w:t>
            </w:r>
          </w:p>
        </w:tc>
      </w:tr>
      <w:tr w:rsidR="00AA499A">
        <w:tblPrEx>
          <w:tblCellMar>
            <w:top w:w="0" w:type="dxa"/>
            <w:bottom w:w="0" w:type="dxa"/>
          </w:tblCellMar>
        </w:tblPrEx>
        <w:trPr>
          <w:cantSplit/>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945" w:type="dxa"/>
            <w:shd w:val="clear" w:color="auto" w:fill="auto"/>
            <w:vAlign w:val="bottom"/>
          </w:tcPr>
          <w:p w:rsidR="00AA499A" w:rsidRDefault="00AA499A">
            <w:pPr>
              <w:spacing w:after="0"/>
            </w:pPr>
          </w:p>
        </w:tc>
        <w:tc>
          <w:tcPr>
            <w:tcW w:w="2535" w:type="dxa"/>
            <w:shd w:val="clear" w:color="auto" w:fill="auto"/>
            <w:vAlign w:val="bottom"/>
          </w:tcPr>
          <w:p w:rsidR="00AA499A" w:rsidRDefault="00AA499A">
            <w:pPr>
              <w:spacing w:after="0"/>
            </w:pPr>
          </w:p>
        </w:tc>
        <w:tc>
          <w:tcPr>
            <w:tcW w:w="3315" w:type="dxa"/>
            <w:shd w:val="clear" w:color="auto" w:fill="auto"/>
            <w:vAlign w:val="bottom"/>
          </w:tcPr>
          <w:p w:rsidR="00AA499A" w:rsidRDefault="00AA499A">
            <w:pPr>
              <w:spacing w:after="0"/>
            </w:pPr>
          </w:p>
        </w:tc>
        <w:tc>
          <w:tcPr>
            <w:tcW w:w="1125" w:type="dxa"/>
            <w:shd w:val="clear" w:color="auto" w:fill="auto"/>
            <w:vAlign w:val="bottom"/>
          </w:tcPr>
          <w:p w:rsidR="00AA499A" w:rsidRDefault="00AA499A">
            <w:pPr>
              <w:spacing w:after="0"/>
            </w:pPr>
          </w:p>
        </w:tc>
        <w:tc>
          <w:tcPr>
            <w:tcW w:w="1275" w:type="dxa"/>
            <w:shd w:val="clear" w:color="auto" w:fill="auto"/>
            <w:vAlign w:val="bottom"/>
          </w:tcPr>
          <w:p w:rsidR="00AA499A" w:rsidRDefault="00AA499A">
            <w:pPr>
              <w:spacing w:after="0"/>
            </w:pPr>
          </w:p>
        </w:tc>
        <w:tc>
          <w:tcPr>
            <w:tcW w:w="1470" w:type="dxa"/>
            <w:shd w:val="clear" w:color="auto" w:fill="auto"/>
            <w:vAlign w:val="bottom"/>
          </w:tcPr>
          <w:p w:rsidR="00AA499A" w:rsidRDefault="00AA499A">
            <w:pPr>
              <w:spacing w:after="0"/>
            </w:pPr>
          </w:p>
        </w:tc>
        <w:tc>
          <w:tcPr>
            <w:tcW w:w="2100" w:type="dxa"/>
            <w:shd w:val="clear" w:color="auto" w:fill="auto"/>
            <w:vAlign w:val="bottom"/>
          </w:tcPr>
          <w:p w:rsidR="00AA499A" w:rsidRDefault="00AA499A">
            <w:pPr>
              <w:spacing w:after="0"/>
            </w:pPr>
          </w:p>
        </w:tc>
        <w:tc>
          <w:tcPr>
            <w:tcW w:w="1995" w:type="dxa"/>
            <w:shd w:val="clear" w:color="auto" w:fill="auto"/>
            <w:vAlign w:val="bottom"/>
          </w:tcPr>
          <w:p w:rsidR="00AA499A" w:rsidRDefault="00AA499A">
            <w:pPr>
              <w:spacing w:after="0"/>
            </w:pPr>
          </w:p>
        </w:tc>
        <w:tc>
          <w:tcPr>
            <w:tcW w:w="1650" w:type="dxa"/>
            <w:shd w:val="clear" w:color="auto" w:fill="auto"/>
            <w:vAlign w:val="bottom"/>
          </w:tcPr>
          <w:p w:rsidR="00AA499A" w:rsidRDefault="00AA499A">
            <w:pPr>
              <w:spacing w:after="0"/>
            </w:pPr>
          </w:p>
        </w:tc>
        <w:tc>
          <w:tcPr>
            <w:tcW w:w="1905" w:type="dxa"/>
            <w:shd w:val="clear" w:color="auto" w:fill="auto"/>
            <w:vAlign w:val="bottom"/>
          </w:tcPr>
          <w:p w:rsidR="00AA499A" w:rsidRDefault="00AA499A">
            <w:pPr>
              <w:spacing w:after="0"/>
            </w:pP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pPr>
            <w:r>
              <w:rPr>
                <w:rFonts w:ascii="Times New Roman" w:hAnsi="Times New Roman"/>
                <w:sz w:val="28"/>
                <w:szCs w:val="28"/>
              </w:rPr>
              <w:t>Исполнитель:</w:t>
            </w:r>
          </w:p>
        </w:tc>
      </w:tr>
      <w:tr w:rsidR="00AA499A">
        <w:tblPrEx>
          <w:tblCellMar>
            <w:top w:w="0" w:type="dxa"/>
            <w:bottom w:w="0" w:type="dxa"/>
          </w:tblCellMar>
        </w:tblPrEx>
        <w:trPr>
          <w:cantSplit/>
        </w:trPr>
        <w:tc>
          <w:tcPr>
            <w:tcW w:w="18315" w:type="dxa"/>
            <w:gridSpan w:val="10"/>
            <w:shd w:val="clear" w:color="auto" w:fill="auto"/>
            <w:vAlign w:val="bottom"/>
          </w:tcPr>
          <w:p w:rsidR="00AA499A" w:rsidRDefault="001D7AC4">
            <w:pPr>
              <w:spacing w:after="0"/>
            </w:pPr>
            <w:r>
              <w:rPr>
                <w:rFonts w:ascii="Times New Roman" w:hAnsi="Times New Roman"/>
                <w:sz w:val="28"/>
                <w:szCs w:val="28"/>
              </w:rPr>
              <w:t>Васильева Екатерина Юрьевна,</w:t>
            </w:r>
            <w:r>
              <w:rPr>
                <w:rFonts w:ascii="Times New Roman" w:hAnsi="Times New Roman"/>
                <w:sz w:val="28"/>
                <w:szCs w:val="28"/>
              </w:rPr>
              <w:t xml:space="preserve"> тел.</w:t>
            </w:r>
          </w:p>
        </w:tc>
      </w:tr>
    </w:tbl>
    <w:p w:rsidR="00000000" w:rsidRDefault="001D7AC4"/>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A499A"/>
    <w:rsid w:val="001D7AC4"/>
    <w:rsid w:val="00AA4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AE669-365E-467F-AD1E-53C14182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Тимошина Евгения Андреевна</cp:lastModifiedBy>
  <cp:revision>2</cp:revision>
  <dcterms:created xsi:type="dcterms:W3CDTF">2025-01-10T01:43:00Z</dcterms:created>
  <dcterms:modified xsi:type="dcterms:W3CDTF">2025-01-10T01:44:00Z</dcterms:modified>
</cp:coreProperties>
</file>