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4"/>
        <w:gridCol w:w="2501"/>
        <w:gridCol w:w="2846"/>
        <w:gridCol w:w="654"/>
        <w:gridCol w:w="845"/>
        <w:gridCol w:w="934"/>
        <w:gridCol w:w="1823"/>
        <w:gridCol w:w="842"/>
      </w:tblGrid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 w:rsidRPr="00C253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Pr="00C2537A" w:rsidRDefault="00C253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53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Pr="00C2537A" w:rsidRDefault="007B2777">
            <w:pPr>
              <w:rPr>
                <w:szCs w:val="16"/>
                <w:lang w:val="en-US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 w:rsidP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№.394-2021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777" w:rsidRDefault="00C253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Диаграмная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UPP 110S. Предназначена для распечатки изображений, выводимых на видеомонитор УЗИ сканера. Размер: 110 мм х 20 м. Вес: 0,175 кг. Чувствительность: стандартная. Плотность: стандартная. Количеств снимков: ориентировочно 260 снимков.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размера: №3 - зелёный. Длина 78±5 мм. Чистая упаковка. Однор</w:t>
            </w:r>
            <w:r>
              <w:rPr>
                <w:rFonts w:ascii="Times New Roman" w:hAnsi="Times New Roman"/>
                <w:sz w:val="24"/>
                <w:szCs w:val="24"/>
              </w:rPr>
              <w:t>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воздушного потока к </w:t>
            </w:r>
            <w:r>
              <w:rPr>
                <w:rFonts w:ascii="Times New Roman" w:hAnsi="Times New Roman"/>
                <w:sz w:val="24"/>
                <w:szCs w:val="24"/>
              </w:rPr>
              <w:t>аппарату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характеристика: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датчик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давления, потока и объема. 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пациентов:  взрослые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дети. Поток: 0-180 л/мин. Мертвое пространство: 10,3 мл. Сопротивление: менее 1,6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/л/с. Масса: 11,5 г без трубок; 71 г с трубками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1,88 м. Длина трубки: 1,88 м. Разъемы: штекерный (22 мм) и гнездовой (15 мм) разъемы пациента; штекерный разъем аппарата ИВЛ 15 мм.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 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просзрачный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АБС, заслонка - полиэстер, трубки - поливинилхлорид (без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диэтилгексилфталата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Все компонен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не содержат латекса,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диэтилгексифталата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веществ животного происхождения. канцерогенных или токсичных веществ.  Технические характеристики: Точность для откалиброванного датчика потока должна иметь погрешность не более 20%. Температура: 10-40С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(рабочая), от -20 до 50С (хранение). Продолжительность работы датчика зависит от действующих схем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внутрибольничных инфекций, наличия секрета у пациента, а также распыления лекарственных препаратов, одноразового использования. Принадлежности: зажим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 адаптер для калибровки, гнездовые разъемы 22 х 22. Датчик совместим с аппаратом ИВЛ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HamiltonMedical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имеет уникальный серийный номер. Обязательно должна быть возможность прохождение теста калибровки при соединении с аппаратом.  Однор</w:t>
            </w:r>
            <w:r>
              <w:rPr>
                <w:rFonts w:ascii="Times New Roman" w:hAnsi="Times New Roman"/>
                <w:sz w:val="24"/>
                <w:szCs w:val="24"/>
              </w:rPr>
              <w:t>азовое использование. Количество в упаковке не менее 10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инфузионной терапии при помощи винтового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14/80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блистерной упаковке, а также на возможность длите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16/80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желудочный для реанимации СН 18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(подтверждение токсикологической экспертизы компетентного органа). В качестве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8/80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блистерной упаковке, а также на возможность длительного, безопасного стояния. Упакован в стерильны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19G/1.1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19G/1.10 мм - 20 мм, скорость потока не менее 43 мл/м</w:t>
            </w:r>
            <w:r>
              <w:rPr>
                <w:rFonts w:ascii="Times New Roman" w:hAnsi="Times New Roman"/>
                <w:sz w:val="24"/>
                <w:szCs w:val="24"/>
              </w:rPr>
              <w:t>ин, остаточный объем не более 0.41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Игла-бабочка для внутривенного доступа с удлинителем 21G/0.80 мм, 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 21G/0.80 мм - 20 мм, скорость потока не менее 25 мл/мин, остаточный объем не более 0.39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двухсторонняя для смешивания растворов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Двухсторонняя канюля для смешивания растворов. Подходит для стеклянных и пластиковых больших флаконов, резиновых пробок до 6,3 мм и 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пакетов. Поддерживает высокую </w:t>
            </w:r>
            <w:r>
              <w:rPr>
                <w:rFonts w:ascii="Times New Roman" w:hAnsi="Times New Roman"/>
                <w:sz w:val="24"/>
                <w:szCs w:val="24"/>
              </w:rPr>
              <w:t>скорость потока. Широкие упорные планки.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отверстие для пальцевого сброса ва</w:t>
            </w:r>
            <w:r>
              <w:rPr>
                <w:rFonts w:ascii="Times New Roman" w:hAnsi="Times New Roman"/>
                <w:sz w:val="24"/>
                <w:szCs w:val="24"/>
              </w:rPr>
              <w:t>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</w:t>
            </w:r>
            <w:r>
              <w:rPr>
                <w:rFonts w:ascii="Times New Roman" w:hAnsi="Times New Roman"/>
                <w:sz w:val="24"/>
                <w:szCs w:val="24"/>
              </w:rPr>
              <w:t>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20G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защитой от укола иглой. 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полностью закрывающая кончик иглы, активируется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автоматически при извлечении иглы из катетера, без внешнего воздействия. Размер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катетера - гладкие боковые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</w:t>
            </w:r>
            <w:r>
              <w:rPr>
                <w:rFonts w:ascii="Times New Roman" w:hAnsi="Times New Roman"/>
                <w:sz w:val="24"/>
                <w:szCs w:val="24"/>
              </w:rPr>
              <w:t>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стенок уретры с материалом катетера, имеет атравматический закругленный кончик и 2 овальных отверстия. Баллон не менее 30 мл. Длина катетера 38-40 см.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пользованием ЛЕД-рукояти – 16 000 люкс. Материал изготовления – матовая полированная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нержавеющая сталь для предотвращения отражения светового потока, акрил, пластик повышенной прочности. Возможность холодной стерилизации. Высота клинка 25 мм. Длина клинка </w:t>
            </w:r>
            <w:r>
              <w:rPr>
                <w:rFonts w:ascii="Times New Roman" w:hAnsi="Times New Roman"/>
                <w:sz w:val="24"/>
                <w:szCs w:val="24"/>
              </w:rPr>
              <w:t>155 мм. Предназначен для одноразового использования. Не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Миллер, прямой.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</w:t>
            </w:r>
            <w:r>
              <w:rPr>
                <w:rFonts w:ascii="Times New Roman" w:hAnsi="Times New Roman"/>
                <w:sz w:val="24"/>
                <w:szCs w:val="24"/>
              </w:rPr>
              <w:t>2,5 вольт – 10 000 люкс, при напряжении 2,5 вольт с 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</w:t>
            </w:r>
            <w:r>
              <w:rPr>
                <w:rFonts w:ascii="Times New Roman" w:hAnsi="Times New Roman"/>
                <w:sz w:val="24"/>
                <w:szCs w:val="24"/>
              </w:rPr>
              <w:t>одной стерилизации. Высота клинка 13 мм. Длина клинка 195 мм. Предназначен для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конфигурируемый, 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 22 мм для аппарата ИВЛ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резервным мешком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</w:t>
            </w:r>
            <w:r>
              <w:rPr>
                <w:rFonts w:ascii="Times New Roman" w:hAnsi="Times New Roman"/>
                <w:sz w:val="24"/>
                <w:szCs w:val="24"/>
              </w:rPr>
              <w:t>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3-ходовой, 360°, синий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</w:t>
            </w:r>
            <w:r>
              <w:rPr>
                <w:rFonts w:ascii="Times New Roman" w:hAnsi="Times New Roman"/>
                <w:sz w:val="24"/>
                <w:szCs w:val="24"/>
              </w:rPr>
              <w:t>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градуировкой деления на мешке. Стерильная.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М3 (2/0),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40 мм, 1/2,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полиэфирная плетеная, белая, М4 (1), 75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45 мм, 3/8,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МедЛавсан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- нить хирургическая (от 1 до 20 шт.) из полиэфира, плетеная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крученая, окрашенная (зелёная) и неокрашенная, следующих метрических размеров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(условных номеров): 0,01 (12-0); 0,1 ( 11-0); 0,2 (10-0); 0,3 (9-0); 0,4 (8-0); 0,5 (7-0)- 0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(6-0)</w:t>
            </w:r>
            <w:r>
              <w:rPr>
                <w:rFonts w:ascii="Times New Roman" w:hAnsi="Times New Roman"/>
                <w:sz w:val="24"/>
                <w:szCs w:val="24"/>
              </w:rPr>
              <w:t>; 1 (5-0); 1,5 (4-0); 2 (3-0); 2,5 (-); 3 (2-0); 3,5 (0); 4 (1); 5 (2); 6 (3-4); 7 (5); 8 (6); 9 (7);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(8); 11 (9); 12(10), длиной нити: от 0,2 до 100 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0,05 м, уложенная в фиксатор,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иглами хирургическим (от 1 до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развернутой длиной от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150 мм, диаметром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0,05 до 2,0 мм; степенью изгиба: G - прямая, J - 4/5 окружности, F - 5/8 окружности,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 -1/2 окружности, N - 7/16 окружности, D - 3/8 окружности, V - 1/4 окружности, I - 5/16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окружности; жесткостью: массивная, тонкая, стандартная; ф</w:t>
            </w:r>
            <w:r>
              <w:rPr>
                <w:rFonts w:ascii="Times New Roman" w:hAnsi="Times New Roman"/>
                <w:sz w:val="24"/>
                <w:szCs w:val="24"/>
              </w:rPr>
              <w:t>ормой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острия иглы. R - колющая (цилиндрическая с уплощением форма поперечного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тела и коническая заточка конца иглы), S - режущая (трёхгранная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поперечного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сечения тела с направлением одной из граней внутрь), 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щпателеви</w:t>
            </w:r>
            <w:r>
              <w:rPr>
                <w:rFonts w:ascii="Times New Roman" w:hAnsi="Times New Roman"/>
                <w:sz w:val="24"/>
                <w:szCs w:val="24"/>
              </w:rPr>
              <w:t>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обратной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заточкой, Q - обратно-режущая (трёхгранная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направлением одной из граней наружу), W - режущая (цилиндрическая с уплощением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поперечного сечения тела с трехгранной заточкой с направлением одной из граней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внутрь), О - колющая (цилиндрическая с уплощением форма поперечного сечения тела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тупым концом); п - с насечками или без насечек;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ущка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1 - пружинящая, 2 -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непружинящая или без игл хирургических; с укрепляющими пластинами из фетра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медицинского,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ПТФЭ, или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ксеноперикарда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(от 1 до 20 шт.) длиной и шириной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 до 12 мм с шагом 1 мм и толщиной от 0,5 до 2 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щагом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0,1 мм Или без пластин.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Лезвия хирургические стерильные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</w:t>
            </w:r>
            <w:r>
              <w:rPr>
                <w:rFonts w:ascii="Times New Roman" w:hAnsi="Times New Roman"/>
                <w:sz w:val="24"/>
                <w:szCs w:val="24"/>
              </w:rPr>
              <w:t>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</w:t>
            </w:r>
            <w:r>
              <w:rPr>
                <w:rFonts w:ascii="Times New Roman" w:hAnsi="Times New Roman"/>
                <w:sz w:val="24"/>
                <w:szCs w:val="24"/>
              </w:rPr>
              <w:t>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</w:t>
            </w:r>
            <w:r>
              <w:rPr>
                <w:rFonts w:ascii="Times New Roman" w:hAnsi="Times New Roman"/>
                <w:sz w:val="24"/>
                <w:szCs w:val="24"/>
              </w:rPr>
              <w:t>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нетканой основе 5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нетканой основе 5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3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основе 3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 большая взрослая, р.5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Cнабжена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мягкой раздувной манжетой, обеспечивающей герметичное прилегание маски к лицу пациента прозрачность материала позволяет следить за состоянием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снабжена ниппельным клапаном раздувания манжеты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коннектором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ЛУЕР» имеет стандартный коннектор для соединения с дыхательным контуром имеет кольцо для фиксирующего устройства, маркированное желтым цветом. Размер 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/>
                <w:sz w:val="24"/>
                <w:szCs w:val="24"/>
              </w:rPr>
              <w:t>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истемами для ручного искусственного дыхания)  анатомической формы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маски полностью прозрачный.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нжета маски обеспечивает герметичное прилегание к лицу пациента.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 однократного применения. С</w:t>
            </w:r>
            <w:r>
              <w:rPr>
                <w:rFonts w:ascii="Times New Roman" w:hAnsi="Times New Roman"/>
                <w:sz w:val="24"/>
                <w:szCs w:val="24"/>
              </w:rPr>
              <w:t>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2 л,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уроколлекции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в режиме "чистых помещений". Состоит из сборного мешка объемом не менее 2000 мл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неперекручивающейся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приводной трубкой. Изделие изготовлено из ПВХ. Сборный мешок прямоугольной формы, передняя прозрачная и задняя непрозрачная белая поверхности соединены между собой посредством спайки. Передняя стенка сборного мешка градуирована. Шаг градуировки - 100 мл.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верхней части сборного мешка - 2 укрепленных армированных отверстия для удобной фиксации изделия на раме кровати. Мешок снабжен невозвратным клапаном лепесткового типа в верхней его части, что препятствует ретроградному току мочи. Приводная трубка длиной </w:t>
            </w:r>
            <w:r>
              <w:rPr>
                <w:rFonts w:ascii="Times New Roman" w:hAnsi="Times New Roman"/>
                <w:sz w:val="24"/>
                <w:szCs w:val="24"/>
              </w:rPr>
              <w:t>не менее 90 см и не более 110 см, имеет универсальный коннектор с защитным колпачком для предотвращения контаминации. Крестообразный кран слива расположен по центру нижнего края сборного мешка. Рекомендованное время использования у 1 пациента - до 24 часов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с двухканальным ЦВК 7Fr/16G-16G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контрастный полиуретан. Состав набора: двухканальный катетер с несмываемой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16G (скорость потока не менее 45 мл/мин), проксимальный 16G (скорость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Дилататор пластиковый, цельнолитой. Проводник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еталлический гибкий с маркировкой по длине,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</w:t>
            </w:r>
            <w:r>
              <w:rPr>
                <w:rFonts w:ascii="Times New Roman" w:hAnsi="Times New Roman"/>
                <w:sz w:val="24"/>
                <w:szCs w:val="24"/>
              </w:rPr>
              <w:t>верстиями для фиксации лигатурой.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дилятационной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бужем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канюлей 8,0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выполнения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дилатационной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чрезкожной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составе: дилататор с винтовой резьбой, покрытым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гидрогелем,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с внутренним диаметром 8,0 мм с подвижным фланцем крепления фиксатора; внутренний многоразовый постановочный буж,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пункционная игла 17G x 70 мм, гибкий j-образный проводник, скальпель,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шейная лента крепле</w:t>
            </w:r>
            <w:r>
              <w:rPr>
                <w:rFonts w:ascii="Times New Roman" w:hAnsi="Times New Roman"/>
                <w:sz w:val="24"/>
                <w:szCs w:val="24"/>
              </w:rPr>
              <w:t>ния. Не содержит латекса. Стерильная индивидуальная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рулонная 10 х 1000 см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рулонная нестерильная повязка для сплошной фиксации повязок, в том числе объемных абсорбирующих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повязок,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10 х 1000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7,5 х 7,5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на рану, содержит в своём составе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0,1%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предотвращения повторного инфицирования раны. Повязка применяется, преимущественно, для лечения инфицированных сухих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экссудирующих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ран, хронических ран различного генеза, таких как пролежни, трофические и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абетические язвы. Раневая повязка обладает антимикробным (антибактериальным) эффектом, а том числе в отношении MRSA, VRE,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C.Albicans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 также иные дрожжеподобные грибы). Повязка не содержит таких действующих веществ,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биглюконата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 его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изводного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ферментов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 том числе химотрипсина), ионов серебра (в том числе коллоидного серебра), пчелиного воска,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метилурацила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йода во избежание возникновения аллергических реакций и возникновения эффекта сенсибилизации. Повязка имеет воз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можность нахождения на 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три дня. Размер: 7,5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Повязка стерильная и индивидуально упакованная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Повязка гидроколлоидная 10 х 10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самоклеющаяся, впитывающая гидроколлоидная повязка, покрытая полупроницаемым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слоем, для предотвращения проникновения бактерий. Формируется по контуру тела, удаляется безболезненно. Гидроколлоидная структура, состоящая из синтетического эластомера, минерального масла, клейкого вещества, растительной основы и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</w:t>
            </w:r>
            <w:r>
              <w:rPr>
                <w:rFonts w:ascii="Times New Roman" w:hAnsi="Times New Roman"/>
                <w:sz w:val="24"/>
                <w:szCs w:val="24"/>
              </w:rPr>
              <w:t>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не содержит компоненты животного происхождения. Впитывающая способность (24 ч): мин. 1,4 г/10см2. Величина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4 - 8. Индивидуальная упаковка каждой повязки. Размер 10 х 10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7 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Повязка медицинская стерильная самоклеющаяся на нетканой основе, с впитывающей подушечкой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полимерным сетчатым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раноконтактным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безболезненной смены повязки. Размер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овязки 7х5см. Для ухода за послеоперационными ранами и незначительными повреждениями кожи с низким и умеренным количеством экссудата. Не содержит натурального латекса. Клеящая основа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Упакована в индивидуальную стерильную уп</w:t>
            </w:r>
            <w:r>
              <w:rPr>
                <w:rFonts w:ascii="Times New Roman" w:hAnsi="Times New Roman"/>
                <w:sz w:val="24"/>
                <w:szCs w:val="24"/>
              </w:rPr>
              <w:t>аковку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пов.7,5х7,5см c ПГМБ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многослойная повязка с (высокими)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свойствами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антисептиком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 для лечения ран во влажной среде на  фазе воспаления,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непрерывного очищения раны, особенно для ран с плохой тенденцией к заживлению. Повязка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гидроактивную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раневую повязку, центральная составная часть которой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(САП), активированный раствором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Рингера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(САП) связан с антибактериальным веществом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полигексаметилена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бигуанидом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(ПГМБ). На контактирующий с раной слой повязки нанесены силиконовые полосы, которые дополнительно противодействуют прилипанию повязки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ране. Водонепроницаемая полипропил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еновая пленка на стороне повязки, не прилегающей к ране, предотвращает преждевременное высыхание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подушечки,обеспечивает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влаги к ране. Период нахождения на ране без смены повязки не более 3 дней. Вес: не более 43,5 г. Размер повязки 7,5 х 7,5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питательного зонда; трубка устойчива к слипанию при обратных перегибах; стенки мешка и трубки прозрачные; мешок для питательной смеси снабжен </w:t>
            </w:r>
            <w:r>
              <w:rPr>
                <w:rFonts w:ascii="Times New Roman" w:hAnsi="Times New Roman"/>
                <w:sz w:val="24"/>
                <w:szCs w:val="24"/>
              </w:rPr>
              <w:t>боковой 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 Горловина мешка имеет герметичную крышку д</w:t>
            </w:r>
            <w:r>
              <w:rPr>
                <w:rFonts w:ascii="Times New Roman" w:hAnsi="Times New Roman"/>
                <w:sz w:val="24"/>
                <w:szCs w:val="24"/>
              </w:rPr>
              <w:t>ля исключения дополнительное инфицирование питательной смеси из окружающей среды; Упаковка стерильная, система предназначена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длина 55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метрического аспирационного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ющей положение клапана промывочной камеры: открыто/закрыто. На одном уровне с ручкой в перпендикулярной плоскости располагается 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ом. Система рассчитана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проксимальном конце системы - прозрачный Т-образный узел для соединения с дыхательным контуром и эндотрахеальной трубкой. Дистальный конец - центр управления вакуумной аспирацией. Помимо аспираци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онной, система предусматривает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гидрофобным фильтром.  Срок сохранения стерильности системы с момента стерилизации не мен</w:t>
            </w:r>
            <w:r>
              <w:rPr>
                <w:rFonts w:ascii="Times New Roman" w:hAnsi="Times New Roman"/>
                <w:sz w:val="24"/>
                <w:szCs w:val="24"/>
              </w:rPr>
              <w:t>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прямой  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22M/15F-22 F.  Длина от 90 до 150 мм. </w:t>
            </w:r>
            <w:r>
              <w:rPr>
                <w:rFonts w:ascii="Times New Roman" w:hAnsi="Times New Roman"/>
                <w:sz w:val="24"/>
                <w:szCs w:val="24"/>
              </w:rPr>
              <w:t>Мертвое пространство 16-25 мл соответственно.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95 градусов. Манжета низкого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Фланец крепления фиксированный,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манжетки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обтуратора трубки и ленты фиксации. Возможность установки внутренней мягкой гибкой рифленой канюли одноразового использования. Внутренний диаметр 8.0 мм, внешний диамет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11.3 мм. Длина – 81 мм. Диаметр манжетки – 28 мм. Не содержит латекс.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Стерильная индивидуальная жёсткая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шагом 1 см, закругленный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7.0 мм, внешний диаметр 9.3 мм, диаметр манжеты 24,0 мм, длина трубки без коннектора - 315±5 мм. Стерильная индивидуальная упаковк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Наполовину вставленный коннектор.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7.5 мм, внешний диаметр 10.0 мм,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манжеты 26 мм, длина трубки без коннектора - 335±5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разметка c шаг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</w:t>
            </w:r>
            <w:r>
              <w:rPr>
                <w:rFonts w:ascii="Times New Roman" w:hAnsi="Times New Roman"/>
                <w:sz w:val="24"/>
                <w:szCs w:val="24"/>
              </w:rPr>
              <w:t>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но, для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пункции плевральной полости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плевральной полости. Пункция плевральной полости с целью удаления различных жидкостей, воздуха при пневмотораксе, или для введения медикаментов. Тонкостенная пункционная игла с коротким срезом 1,8 х 80 мм; удлинитель 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шприц трехкомпо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дыхательный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1,8 см Н2О при 60 л/мин, для дыхательного объема 150-1000 мл. Вес фильтра 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31 грамма. Коннекторы 15M/22F-22M/15F. Фильтрующая мембрана гидрофобная, электростатическая гофрированная, 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эффективной фильтрации не менее 24 часа.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более 1,6 см Н2О при 60л/мин, для дыхательного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ема 150-1000 мл.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Фильтр-канюля 0.45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Шприцы </w:t>
            </w:r>
            <w:r>
              <w:rPr>
                <w:rFonts w:ascii="Times New Roman" w:hAnsi="Times New Roman"/>
                <w:sz w:val="24"/>
                <w:szCs w:val="24"/>
              </w:rPr>
              <w:t>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снабжена прис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два кольц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контакта с внутренней поверхностью цилиндра, что исключает протекание и обеспечивает плавное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 поршен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срок годно</w:t>
            </w:r>
            <w:r>
              <w:rPr>
                <w:rFonts w:ascii="Times New Roman" w:hAnsi="Times New Roman"/>
                <w:sz w:val="24"/>
                <w:szCs w:val="24"/>
              </w:rPr>
              <w:t>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 и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аспирационная игла 14G, длина 30 мм; фильтр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расстояние между упорными планками цилиндра и плунжера 36 мм; разъем для фиксации в шприцевом насосе под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r>
              <w:rPr>
                <w:rFonts w:ascii="Times New Roman" w:hAnsi="Times New Roman"/>
                <w:sz w:val="24"/>
                <w:szCs w:val="24"/>
              </w:rPr>
              <w:t>ЭКГ, диаметр 50 мм,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50±2 мм в 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110 Ом. Фоновая разность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паразитарных шумах до 23 мВ. Сверхсильная клеевая основа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</w:t>
            </w:r>
            <w:r>
              <w:rPr>
                <w:rFonts w:ascii="Times New Roman" w:hAnsi="Times New Roman"/>
                <w:sz w:val="24"/>
                <w:szCs w:val="24"/>
              </w:rPr>
              <w:t>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C25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777" w:rsidRDefault="007B2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 w:rsidP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 w:rsidP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777" w:rsidRDefault="007B2777">
            <w:pPr>
              <w:rPr>
                <w:szCs w:val="16"/>
              </w:rPr>
            </w:pP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2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777" w:rsidRDefault="00C25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C253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777"/>
    <w:rsid w:val="007B2777"/>
    <w:rsid w:val="00C2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B43A-00EA-4F44-98E5-CBE92DD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5470</Words>
  <Characters>31181</Characters>
  <Application>Microsoft Office Word</Application>
  <DocSecurity>0</DocSecurity>
  <Lines>259</Lines>
  <Paragraphs>73</Paragraphs>
  <ScaleCrop>false</ScaleCrop>
  <Company/>
  <LinksUpToDate>false</LinksUpToDate>
  <CharactersWithSpaces>36578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2021-04-07T07:43:00Z</dcterms:created>
  <dcterms:modified xsi:type="dcterms:W3CDTF">2021-04-07T07:44:00Z</dcterms:modified>
</cp:coreProperties>
</file>