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E1C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 w:rsidRPr="006D67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Pr="006D675C" w:rsidRDefault="006D67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67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D675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Pr="006D675C" w:rsidRDefault="00DE1C1D">
            <w:pPr>
              <w:rPr>
                <w:szCs w:val="16"/>
                <w:lang w:val="en-US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 w:rsidP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№.36-2022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C1D" w:rsidRDefault="006D6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</w:t>
            </w:r>
            <w:r>
              <w:rPr>
                <w:rFonts w:ascii="Times New Roman" w:hAnsi="Times New Roman"/>
                <w:sz w:val="24"/>
                <w:szCs w:val="24"/>
              </w:rPr>
              <w:t>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</w:t>
            </w:r>
            <w:r>
              <w:rPr>
                <w:rFonts w:ascii="Times New Roman" w:hAnsi="Times New Roman"/>
                <w:sz w:val="24"/>
                <w:szCs w:val="24"/>
              </w:rPr>
              <w:t>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дуоденальный Рильса с РКП СН 12/125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Рильса. Для аспирации кишечного содержимого и проведения энтерального </w:t>
            </w:r>
            <w:r>
              <w:rPr>
                <w:rFonts w:ascii="Times New Roman" w:hAnsi="Times New Roman"/>
                <w:sz w:val="24"/>
                <w:szCs w:val="24"/>
              </w:rPr>
              <w:t>питания. Изготовлен из ПВХ медицинского назначения, без фталатов. В качестве пластификаторов - полиадипаты, что указано на упаковке. В связи с этим может использоваться в течение 3-х недель не теряя своих свойств. Жесткость по Шору А78. Размер СН 12/125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зонда. На дистальном конце - рентгенконтрастная олива, по всему длиннику трубки - </w:t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рентгеноконтрастная полоса, что позволяет контролировать процесс введения зонда в двенадцатиперсную кишку. С адаптером Луэра. Просвет не перекрывается при скручивании. Эффективная длина 1210 мм. Градуировка на расстоянии 380, 510 и 640 мм от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нца. Специально обработанная поверхность снижает потребность в применении смазывающих средств. Цветомаркированный воронкообразный коннектор позволяет быстро определить диаметр изделия и может использоваться со всеми стандартными адапторами. В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й стерильной упаковке. Стерилизован этиленоксидом.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взрослая с прямой назальной частью и кислородной трубкой 210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Носовая канюля взрослая с прямой назальной частью и кислородной трубкой 210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несминаемым просветом и универсальным конектором. Скорость потока 1-7 л/мин. Без латекса. Чистая упаковка. Одноразового использования.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Карточка-планшет для определения группы крови и резус фактора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пластика и картона.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 имеют сецифические гидрофильно-гидрофобные свойства, позволяющие формировать правильную плоскую каплю, позволяют использовать минимальное количество реагента.Размер планшета: 15 см х 12,4 см.Количество лунок: с лицевой стороны  5х6  с оборотной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 3х4Лунки: с лицевой стороны  диаметр 1,8 см, лунки круглые, с оборотной стороны по большему диаметру 3см, лунки овальные.  Планшет очень удобен для использования в местах, где нету времени или нет места где мыть многоразовый планшет.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</w:t>
            </w:r>
            <w:r>
              <w:rPr>
                <w:rFonts w:ascii="Times New Roman" w:hAnsi="Times New Roman"/>
                <w:sz w:val="24"/>
                <w:szCs w:val="24"/>
              </w:rPr>
              <w:t>иглы из катетера, без внешнего воздействия. Размер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медицинский фиксирующий Круосилк 2,5х500см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адгезивный для фиксации повязок и мед.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кружки Эсмарха взрослый,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предназначены для промывания и спринцевания полостей организма человека, а также микроклизм.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Наконечники для взрослых, размер 8,0 х 160. Наконечники по техническим характеристикам соответствуют требованиям ТУ 9398-004-27380060-2006. Наконечники представляет собой цилиндрическую деталь, имеющую рабочую и присоединительную части. В присоединительной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имеется дополнительный внутренний конус "Луер". Наконечники изготовлены из полипропилена. Индивидуальная потребительская упаковка герметично заварена. Наконечники стерильны, нетоксичны. Стерилизация наконечников газовая – оксидом этилена. Средний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 наконечников не менее 3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рулонная 10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повышенной воздухо- и влагопроницаемости, с нанесением акрилатного клея для обеспечения гипоаллергенности. Размер 10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рулонная 10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15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рулонная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</w:t>
            </w:r>
            <w:r>
              <w:rPr>
                <w:rFonts w:ascii="Times New Roman" w:hAnsi="Times New Roman"/>
                <w:sz w:val="24"/>
                <w:szCs w:val="24"/>
              </w:rPr>
              <w:t>я для обеспечения гипоаллергенности. Размер 6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неприклеивающейся к ране. Основа повязки: </w:t>
            </w:r>
            <w:r>
              <w:rPr>
                <w:rFonts w:ascii="Times New Roman" w:hAnsi="Times New Roman"/>
                <w:sz w:val="24"/>
                <w:szCs w:val="24"/>
              </w:rPr>
              <w:t>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</w:t>
            </w:r>
            <w:r>
              <w:rPr>
                <w:rFonts w:ascii="Times New Roman" w:hAnsi="Times New Roman"/>
                <w:sz w:val="24"/>
                <w:szCs w:val="24"/>
              </w:rPr>
              <w:t>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неприклеивающейся к ране. </w:t>
            </w:r>
            <w:r>
              <w:rPr>
                <w:rFonts w:ascii="Times New Roman" w:hAnsi="Times New Roman"/>
                <w:sz w:val="24"/>
                <w:szCs w:val="24"/>
              </w:rPr>
              <w:t>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каучуковой основе, не содержит канифоли. Покрытие повязки: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покрыта силиконовой бумагой. Вес подушечки на метр2 - минимум 114 г. Впитывающая способность подушки: не менее 1100 г/кв.м. Общий вес примерно 80 гр/кв.м. Клеящая сила 18+/-5 Н/25 мм. Стерильная индивидуальная упаковка каждой повязки. Размер: 15 х 8 см, р</w:t>
            </w:r>
            <w:r>
              <w:rPr>
                <w:rFonts w:ascii="Times New Roman" w:hAnsi="Times New Roman"/>
                <w:sz w:val="24"/>
                <w:szCs w:val="24"/>
              </w:rPr>
              <w:t>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25 х 10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t>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</w:t>
            </w:r>
            <w:r>
              <w:rPr>
                <w:rFonts w:ascii="Times New Roman" w:hAnsi="Times New Roman"/>
                <w:sz w:val="24"/>
                <w:szCs w:val="24"/>
              </w:rPr>
              <w:t>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гр/кв.м.Клеящая сила 18+/-5 Н/25 мм. Стерильная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ьная упаковка каждой повязки. Размер: 25 х 10 см. размер впитывающей подушечки 205 х 55 мм, допускается отклонение +/-10% от указанных размеров.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35 х 10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</w:t>
            </w:r>
            <w:r>
              <w:rPr>
                <w:rFonts w:ascii="Times New Roman" w:hAnsi="Times New Roman"/>
                <w:sz w:val="24"/>
                <w:szCs w:val="24"/>
              </w:rPr>
              <w:t>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</w:t>
            </w:r>
            <w:r>
              <w:rPr>
                <w:rFonts w:ascii="Times New Roman" w:hAnsi="Times New Roman"/>
                <w:sz w:val="24"/>
                <w:szCs w:val="24"/>
              </w:rPr>
              <w:t>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гр/кв.м.К</w:t>
            </w:r>
            <w:r>
              <w:rPr>
                <w:rFonts w:ascii="Times New Roman" w:hAnsi="Times New Roman"/>
                <w:sz w:val="24"/>
                <w:szCs w:val="24"/>
              </w:rPr>
              <w:t>леящая сила 18+/-5 Н/25 мм. Стерильная индивидуальная упаковка каждой повязки. Размер: 35 х 10 см. размер впитывающей подушечки 305 х 55 мм, допускается отклонение +/-10% от указанных размеров. В упаковке 25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8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</w:t>
            </w:r>
            <w:r>
              <w:rPr>
                <w:rFonts w:ascii="Times New Roman" w:hAnsi="Times New Roman"/>
                <w:sz w:val="24"/>
                <w:szCs w:val="24"/>
              </w:rPr>
              <w:t>ЭДТА) 4 мл, 13  х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</w:t>
            </w:r>
            <w:r>
              <w:rPr>
                <w:rFonts w:ascii="Times New Roman" w:hAnsi="Times New Roman"/>
                <w:sz w:val="24"/>
                <w:szCs w:val="24"/>
              </w:rPr>
              <w:t>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свойствами- наполнитель - антикоагулянт К2 ЭДТА (двукалиевая соль этилендиаминтетрауксусной кислоты)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пробирки, легко растворимая в пробе при аккуратном переворачивании пробирки после пробозабора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</w:t>
            </w:r>
            <w:r>
              <w:rPr>
                <w:rFonts w:ascii="Times New Roman" w:hAnsi="Times New Roman"/>
                <w:sz w:val="24"/>
                <w:szCs w:val="24"/>
              </w:rPr>
              <w:t>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</w:t>
            </w:r>
            <w:r>
              <w:rPr>
                <w:rFonts w:ascii="Times New Roman" w:hAnsi="Times New Roman"/>
                <w:sz w:val="24"/>
                <w:szCs w:val="24"/>
              </w:rPr>
              <w:t>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</w:t>
            </w:r>
            <w:r>
              <w:rPr>
                <w:rFonts w:ascii="Times New Roman" w:hAnsi="Times New Roman"/>
                <w:sz w:val="24"/>
                <w:szCs w:val="24"/>
              </w:rPr>
              <w:t>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7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мл., крышка </w:t>
            </w:r>
            <w:r>
              <w:rPr>
                <w:rFonts w:ascii="Times New Roman" w:hAnsi="Times New Roman"/>
                <w:sz w:val="24"/>
                <w:szCs w:val="24"/>
              </w:rPr>
              <w:t>красная,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</w:t>
            </w:r>
            <w:r>
              <w:rPr>
                <w:rFonts w:ascii="Times New Roman" w:hAnsi="Times New Roman"/>
                <w:sz w:val="24"/>
                <w:szCs w:val="24"/>
              </w:rPr>
              <w:t>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</w:t>
            </w:r>
            <w:r>
              <w:rPr>
                <w:rFonts w:ascii="Times New Roman" w:hAnsi="Times New Roman"/>
                <w:sz w:val="24"/>
                <w:szCs w:val="24"/>
              </w:rPr>
              <w:t>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</w:t>
            </w:r>
            <w:r>
              <w:rPr>
                <w:rFonts w:ascii="Times New Roman" w:hAnsi="Times New Roman"/>
                <w:sz w:val="24"/>
                <w:szCs w:val="24"/>
              </w:rPr>
              <w:t>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</w:t>
            </w:r>
            <w:r>
              <w:rPr>
                <w:rFonts w:ascii="Times New Roman" w:hAnsi="Times New Roman"/>
                <w:sz w:val="24"/>
                <w:szCs w:val="24"/>
              </w:rPr>
              <w:t>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7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буквенно - цифровых кодов (основного и дополнительного) на этикетке с линией отрыва, для наклейки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</w:t>
            </w:r>
            <w:r>
              <w:rPr>
                <w:rFonts w:ascii="Times New Roman" w:hAnsi="Times New Roman"/>
                <w:sz w:val="24"/>
                <w:szCs w:val="24"/>
              </w:rPr>
              <w:t>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>я самопроизвольного открывания при транспортировке, центрифугировании и при установке в анализатор с автоматическим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</w:t>
            </w:r>
            <w:r>
              <w:rPr>
                <w:rFonts w:ascii="Times New Roman" w:hAnsi="Times New Roman"/>
                <w:sz w:val="24"/>
                <w:szCs w:val="24"/>
              </w:rPr>
              <w:t>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поля), срока годности</w:t>
            </w:r>
            <w:r>
              <w:rPr>
                <w:rFonts w:ascii="Times New Roman" w:hAnsi="Times New Roman"/>
                <w:sz w:val="24"/>
                <w:szCs w:val="24"/>
              </w:rPr>
              <w:t>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</w:t>
            </w:r>
            <w:r>
              <w:rPr>
                <w:rFonts w:ascii="Times New Roman" w:hAnsi="Times New Roman"/>
                <w:sz w:val="24"/>
                <w:szCs w:val="24"/>
              </w:rPr>
              <w:t>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коагулологических исследований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</w:t>
            </w:r>
            <w:r>
              <w:rPr>
                <w:rFonts w:ascii="Times New Roman" w:hAnsi="Times New Roman"/>
                <w:sz w:val="24"/>
                <w:szCs w:val="24"/>
              </w:rPr>
              <w:t>для взятия точного количества биоматериала, с заданным уровнем вакуума.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объем пробы не более 4,5 мл (соответствует линии наполнения на этикетке), объем забираемой крови не более 4,05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Пластиковый колпачок голубого </w:t>
            </w:r>
            <w:r>
              <w:rPr>
                <w:rFonts w:ascii="Times New Roman" w:hAnsi="Times New Roman"/>
                <w:sz w:val="24"/>
                <w:szCs w:val="24"/>
              </w:rPr>
              <w:t>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Резиновая пробка выполнена из несм</w:t>
            </w:r>
            <w:r>
              <w:rPr>
                <w:rFonts w:ascii="Times New Roman" w:hAnsi="Times New Roman"/>
                <w:sz w:val="24"/>
                <w:szCs w:val="24"/>
              </w:rPr>
              <w:t>ачиваемого кровью 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</w:t>
            </w:r>
            <w:r>
              <w:rPr>
                <w:rFonts w:ascii="Times New Roman" w:hAnsi="Times New Roman"/>
                <w:sz w:val="24"/>
                <w:szCs w:val="24"/>
              </w:rPr>
              <w:t>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крышке и пробирке полнозаходная винтова</w:t>
            </w:r>
            <w:r>
              <w:rPr>
                <w:rFonts w:ascii="Times New Roman" w:hAnsi="Times New Roman"/>
                <w:sz w:val="24"/>
                <w:szCs w:val="24"/>
              </w:rPr>
              <w:t>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пробирке содержится забуференный раствор т</w:t>
            </w:r>
            <w:r>
              <w:rPr>
                <w:rFonts w:ascii="Times New Roman" w:hAnsi="Times New Roman"/>
                <w:sz w:val="24"/>
                <w:szCs w:val="24"/>
              </w:rPr>
              <w:t>ринатрий цитрата 0,109 моль/л (3,2 %).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Этикетка пробирки бумажная, с полями для внесения данных пациента, горизонтальной голубой полосой, логотипом производителя, отметкой уровня наполнения. Этикетка содержит информацию: каталожный номер, номер лота,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годности, наименование и состав добавки, объем забираемой крови, символ стерильности и способ стерилизации (‘sterile’,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исследование системы гемостаза.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</w:t>
            </w:r>
            <w:r>
              <w:rPr>
                <w:rFonts w:ascii="Times New Roman" w:hAnsi="Times New Roman"/>
                <w:sz w:val="24"/>
                <w:szCs w:val="24"/>
              </w:rPr>
              <w:t>я вакуумных пробирок +4°C...+25°C.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  50 шт. в пластиковом штативе, запаянном в полиэтилен. При повторном использовании штатив подлежит обработке дез.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</w:t>
            </w:r>
            <w:r>
              <w:rPr>
                <w:rFonts w:ascii="Times New Roman" w:hAnsi="Times New Roman"/>
                <w:sz w:val="24"/>
                <w:szCs w:val="24"/>
              </w:rPr>
              <w:t>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технологическими решениями преаналитического этапа лабораторных ис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следований и комплексом санитарно-эпидемиологических мер, принятых в ЛПУ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стекло закаленное. Диапазон измерения температуры – от 35°С до 42°С, Точность </w:t>
            </w:r>
            <w:r>
              <w:rPr>
                <w:rFonts w:ascii="Times New Roman" w:hAnsi="Times New Roman"/>
                <w:sz w:val="24"/>
                <w:szCs w:val="24"/>
              </w:rPr>
              <w:t>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6D6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C1D" w:rsidRDefault="00DE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18.01.2022 17:00:00 по местному времени. 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1C1D" w:rsidRDefault="00DE1C1D">
            <w:pPr>
              <w:rPr>
                <w:szCs w:val="16"/>
              </w:rPr>
            </w:pP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1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1C1D" w:rsidRDefault="006D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D67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C1D"/>
    <w:rsid w:val="006D675C"/>
    <w:rsid w:val="00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E6D15-45EC-4056-B98D-90C916AD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2993</Words>
  <Characters>17063</Characters>
  <Application>Microsoft Office Word</Application>
  <DocSecurity>0</DocSecurity>
  <Lines>142</Lines>
  <Paragraphs>40</Paragraphs>
  <ScaleCrop>false</ScaleCrop>
  <Company/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2022-01-14T02:59:00Z</dcterms:created>
  <dcterms:modified xsi:type="dcterms:W3CDTF">2022-01-14T03:00:00Z</dcterms:modified>
</cp:coreProperties>
</file>