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1"/>
        <w:gridCol w:w="1878"/>
        <w:gridCol w:w="2500"/>
        <w:gridCol w:w="710"/>
        <w:gridCol w:w="773"/>
        <w:gridCol w:w="1011"/>
        <w:gridCol w:w="1916"/>
        <w:gridCol w:w="1610"/>
      </w:tblGrid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5B3E" w:rsidRDefault="001D4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E5B3E" w:rsidRDefault="001D4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5B3E" w:rsidRDefault="001D4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5B3E" w:rsidRDefault="001D4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5B3E" w:rsidRDefault="001D4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5B3E" w:rsidRDefault="001D4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</w:tr>
      <w:tr w:rsidR="003E5B3E" w:rsidRPr="001D45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5B3E" w:rsidRPr="001D456A" w:rsidRDefault="001D45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D45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D456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D45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D456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D45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456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E5B3E" w:rsidRPr="001D456A" w:rsidRDefault="003E5B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5B3E" w:rsidRPr="001D456A" w:rsidRDefault="003E5B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5B3E" w:rsidRPr="001D456A" w:rsidRDefault="003E5B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5B3E" w:rsidRPr="001D456A" w:rsidRDefault="003E5B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5B3E" w:rsidRPr="001D456A" w:rsidRDefault="003E5B3E">
            <w:pPr>
              <w:rPr>
                <w:szCs w:val="16"/>
                <w:lang w:val="en-US"/>
              </w:rPr>
            </w:pP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5B3E" w:rsidRDefault="001D4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5B3E" w:rsidRDefault="001D4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5B3E" w:rsidRDefault="001D4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5B3E" w:rsidRDefault="001D456A" w:rsidP="001D4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№.319-2021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5B3E" w:rsidRDefault="001D4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5B3E" w:rsidRDefault="001D4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E5B3E" w:rsidRDefault="001D45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5B3E" w:rsidRDefault="001D4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B3E" w:rsidRDefault="001D45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B3E" w:rsidRDefault="001D45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B3E" w:rsidRDefault="001D45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B3E" w:rsidRDefault="001D45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B3E" w:rsidRDefault="001D45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B3E" w:rsidRDefault="001D45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B3E" w:rsidRDefault="001D45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B3E" w:rsidRDefault="001D45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B3E" w:rsidRDefault="001D4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B3E" w:rsidRDefault="001D4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закрытия ушка левого предсердия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B3E" w:rsidRDefault="001D4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закрытия ушка левого предсердия, обеспечивающее гемодинамическую изоляцию полости ушка от левого предсердия.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корзинка-ловушка с фиксирующими крючками для установки в ушко левого предсердия. Принцип отсоединения </w:t>
            </w:r>
            <w:r>
              <w:rPr>
                <w:rFonts w:ascii="Times New Roman" w:hAnsi="Times New Roman"/>
                <w:sz w:val="24"/>
                <w:szCs w:val="24"/>
              </w:rPr>
              <w:t>устройства - механическое откручивание от системы доставки. Покрытие купола - полиэстер. Купол устройства непроницаем для частиц размером более 160 микрон. Наличие диаметров устройства - 21 мм, 24 мм, 27 мм, 30 мм, 33 мм. Наличие двух типов дистальных конч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иков доставляющей системы: одинарный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изгиб 90 градусов и двойной изгиб 90 градусов. Совместимость с проводником диаметром .035".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репозиционирования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устройства до момента отсоединения устройства от системы доставки. Размер доставляющей системы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комплект входят: 1. Устройство для закрытия ушка левого предсердия. 2. Доставляющая система. 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транссептальной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пункции. 4. Игла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трассептальной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пункции. 5. Катетер 6 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6. Жёсткий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проводник  260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B3E" w:rsidRDefault="001D4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B3E" w:rsidRDefault="001D4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B3E" w:rsidRDefault="003E5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B3E" w:rsidRDefault="003E5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5B3E" w:rsidRDefault="001D45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контракта по 20 декабря 2021 г., по заявке.</w:t>
            </w: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5B3E" w:rsidRDefault="001D45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5B3E" w:rsidRDefault="003E5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5B3E" w:rsidRDefault="001D45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5B3E" w:rsidRDefault="001D45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.03.2021 17:00:00 по местному времени. </w:t>
            </w: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5B3E" w:rsidRDefault="001D45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5B3E" w:rsidRDefault="003E5B3E">
            <w:pPr>
              <w:rPr>
                <w:szCs w:val="16"/>
              </w:rPr>
            </w:pP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5B3E" w:rsidRDefault="001D45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E5B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5B3E" w:rsidRDefault="001D45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1D456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5B3E"/>
    <w:rsid w:val="001D456A"/>
    <w:rsid w:val="003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34140-433D-4904-8528-DA63E308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2021-03-24T04:20:00Z</dcterms:created>
  <dcterms:modified xsi:type="dcterms:W3CDTF">2021-03-24T04:20:00Z</dcterms:modified>
</cp:coreProperties>
</file>