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 w:rsidRPr="008D17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Pr="008D1782" w:rsidRDefault="008D17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1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17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1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17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17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17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41A62" w:rsidRPr="008D1782" w:rsidRDefault="00741A6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41A62" w:rsidRPr="008D1782" w:rsidRDefault="00741A6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41A62" w:rsidRPr="008D1782" w:rsidRDefault="00741A6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41A62" w:rsidRPr="008D1782" w:rsidRDefault="00741A6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41A62" w:rsidRPr="008D1782" w:rsidRDefault="00741A6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41A62" w:rsidRPr="008D1782" w:rsidRDefault="00741A6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41A62" w:rsidRPr="008D1782" w:rsidRDefault="00741A62">
            <w:pPr>
              <w:rPr>
                <w:lang w:val="en-US"/>
              </w:rPr>
            </w:pP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 w:rsidP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303-2023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ручного мытья посуды 2 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мытья посуды, столовых приборов, кухонного инвентаря, оборудования. Готовый раствор не опасен для кожи. Идеально подходит для мытья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котлов и сковород.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Дозировка: 2-4 мл/10 литров воды или 0,02-0,04% раствор. Величина рН: 7 (концентрат) Общие сведения: густая желтая жидкость/ Объем – 2 литра.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пола в зоне кухни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моющее средство для пола в зоне кухни.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ручного и машинного применения. Эффективно удаляет жировые и маслянистые загрязнения. Отсутствие контакта моющего средства. Жидкость темно-зеленого цвета. Запах: отдушки.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13.6 - 14.0. Относительная плотность: 1.21 - 1.24 г /см3. Р</w:t>
            </w:r>
            <w:r>
              <w:rPr>
                <w:rFonts w:ascii="Times New Roman" w:hAnsi="Times New Roman"/>
                <w:sz w:val="24"/>
                <w:szCs w:val="24"/>
              </w:rPr>
              <w:t>астворим в воде. Состав: неорганический силикат 10-20%,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глюкопираноза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олигомер, С10-16-алкилглюкозиды 1-2.5%. Фасовка: 2 л пластиковый пакет.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 для воды средней жесткости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концентрированное твердое моющее средство для воды средней жесткости. Должно эффективно удалять твердые загрязнения, налет от чая и кофе. Обеспечивать кристальную чистоту. Не должно содержать хлора, фосфатов, NTA и EDTA и соответствует высоким экологически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который обеспечивает точное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</w:t>
            </w:r>
            <w:r>
              <w:rPr>
                <w:rFonts w:ascii="Times New Roman" w:hAnsi="Times New Roman"/>
                <w:sz w:val="24"/>
                <w:szCs w:val="24"/>
              </w:rPr>
              <w:t>концентрированное моющее средство на основе хлора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щелочное концентрированное моющее средство на основе хлора с отбеливающим эффектом, предназначенное для генеральной уборки в зоне кухни (полов, стен, оборудования). Может применяться для удалени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кофейных и чайных налетов и других трудно выводимых загрязнений. Жидкость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легким  запахом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хлора. Состав: карбонат калия 5-7%,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1-3%, отбеливающее вещество на основе хлора. Содержание активного хлора –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.Внешний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вид: жидкость. Цвет: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товатый.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13,5 - 14. Относительная плотность: 1,14-1,16г /см3. Растворим в воде. Используется с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машин, TOPMATIC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концентрированное твердое моющее средство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воды средней жесткости. Должно эффективно удалять твердые загрязнения, налет от чая и кофе. Обеспечивать кристальную чистоту. Не должно содержать хлора, фосфатов, NTA и EDTA и соответствует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</w:p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концентрации, который обеспечивает точное бесперебойное дозирование.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мойки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CLEANER POWER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автоматической мойки духовых шкафов. Величина рН: 14. Общие сведения: желтая жидкость. Объем – 5 литров.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ополаскивания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ополаскивания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разработанное для использования в духовых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шкафахсо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встроенной системой очистки. Удобное и простое в использовании средство, позволяет повысить уровень гигиены и продлить срок службы оборудования. Специальная формула нейтрализует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щелочную среду внутри духового шкафа и удаляет осадок, пригоревшие остатки пищи, образующиеся в процессе приготовления. Средство может использоваться в духовых шкафах со встроенной автоматической системой очистки и очистки паром.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&lt;10%,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жирныхспиртов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5 - &lt;10%,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спиртов 1 - &lt;5%,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кумолсульфонат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1 - &lt;5%. Физическое состояние: жидкость. Цвет: бесцветный. Запах: без запаха. 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1 к 2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вес.%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): 100%]. Температура вспышки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°C. Относительная плотность: 1.033 к 1.043. Легко растворимо в следующих материалах: холодная вода и горячей воде. Фасовка: пластиковая пластмассовая канистра с ручкой объемом 5л.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8D1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1A62" w:rsidRDefault="00741A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02.03.2023 17:00:00 по местному времени. </w:t>
            </w: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1A62" w:rsidRDefault="00741A62"/>
        </w:tc>
        <w:tc>
          <w:tcPr>
            <w:tcW w:w="2535" w:type="dxa"/>
            <w:shd w:val="clear" w:color="auto" w:fill="auto"/>
            <w:vAlign w:val="bottom"/>
          </w:tcPr>
          <w:p w:rsidR="00741A62" w:rsidRDefault="00741A62"/>
        </w:tc>
        <w:tc>
          <w:tcPr>
            <w:tcW w:w="3315" w:type="dxa"/>
            <w:shd w:val="clear" w:color="auto" w:fill="auto"/>
            <w:vAlign w:val="bottom"/>
          </w:tcPr>
          <w:p w:rsidR="00741A62" w:rsidRDefault="00741A62"/>
        </w:tc>
        <w:tc>
          <w:tcPr>
            <w:tcW w:w="1125" w:type="dxa"/>
            <w:shd w:val="clear" w:color="auto" w:fill="auto"/>
            <w:vAlign w:val="bottom"/>
          </w:tcPr>
          <w:p w:rsidR="00741A62" w:rsidRDefault="00741A62"/>
        </w:tc>
        <w:tc>
          <w:tcPr>
            <w:tcW w:w="1275" w:type="dxa"/>
            <w:shd w:val="clear" w:color="auto" w:fill="auto"/>
            <w:vAlign w:val="bottom"/>
          </w:tcPr>
          <w:p w:rsidR="00741A62" w:rsidRDefault="00741A62"/>
        </w:tc>
        <w:tc>
          <w:tcPr>
            <w:tcW w:w="1470" w:type="dxa"/>
            <w:shd w:val="clear" w:color="auto" w:fill="auto"/>
            <w:vAlign w:val="bottom"/>
          </w:tcPr>
          <w:p w:rsidR="00741A62" w:rsidRDefault="00741A62"/>
        </w:tc>
        <w:tc>
          <w:tcPr>
            <w:tcW w:w="2100" w:type="dxa"/>
            <w:shd w:val="clear" w:color="auto" w:fill="auto"/>
            <w:vAlign w:val="bottom"/>
          </w:tcPr>
          <w:p w:rsidR="00741A62" w:rsidRDefault="00741A62"/>
        </w:tc>
        <w:tc>
          <w:tcPr>
            <w:tcW w:w="1995" w:type="dxa"/>
            <w:shd w:val="clear" w:color="auto" w:fill="auto"/>
            <w:vAlign w:val="bottom"/>
          </w:tcPr>
          <w:p w:rsidR="00741A62" w:rsidRDefault="00741A62"/>
        </w:tc>
        <w:tc>
          <w:tcPr>
            <w:tcW w:w="1650" w:type="dxa"/>
            <w:shd w:val="clear" w:color="auto" w:fill="auto"/>
            <w:vAlign w:val="bottom"/>
          </w:tcPr>
          <w:p w:rsidR="00741A62" w:rsidRDefault="00741A62"/>
        </w:tc>
        <w:tc>
          <w:tcPr>
            <w:tcW w:w="1905" w:type="dxa"/>
            <w:shd w:val="clear" w:color="auto" w:fill="auto"/>
            <w:vAlign w:val="bottom"/>
          </w:tcPr>
          <w:p w:rsidR="00741A62" w:rsidRDefault="00741A62"/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41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1A62" w:rsidRDefault="008D178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D178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A62"/>
    <w:rsid w:val="00741A62"/>
    <w:rsid w:val="008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FB3CB-9092-48EC-8AC8-A6157C6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2023-03-02T01:28:00Z</dcterms:created>
  <dcterms:modified xsi:type="dcterms:W3CDTF">2023-03-02T01:29:00Z</dcterms:modified>
</cp:coreProperties>
</file>