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966FF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6FFA" w:rsidRDefault="005F3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966FFA" w:rsidRDefault="005F3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6FFA" w:rsidRDefault="005F3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6FFA" w:rsidRDefault="005F3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6FFA" w:rsidRDefault="005F3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6FFA" w:rsidRDefault="005F3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</w:tr>
      <w:tr w:rsidR="00966FFA" w:rsidRPr="005F3FF4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6FFA" w:rsidRPr="005F3FF4" w:rsidRDefault="005F3F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F3FF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kkb@ </w:t>
            </w:r>
            <w:r w:rsidRPr="005F3FF4">
              <w:rPr>
                <w:rFonts w:ascii="Times New Roman" w:hAnsi="Times New Roman"/>
                <w:sz w:val="24"/>
                <w:szCs w:val="24"/>
                <w:lang w:val="en-US"/>
              </w:rPr>
              <w:t>medqorod. 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6FFA" w:rsidRPr="005F3FF4" w:rsidRDefault="00966F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FFA" w:rsidRPr="005F3FF4" w:rsidRDefault="00966F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FFA" w:rsidRPr="005F3FF4" w:rsidRDefault="00966F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FFA" w:rsidRPr="005F3FF4" w:rsidRDefault="00966F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FFA" w:rsidRPr="005F3FF4" w:rsidRDefault="00966FFA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FFA" w:rsidRPr="005F3FF4" w:rsidRDefault="00966FFA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FFA" w:rsidRPr="005F3FF4" w:rsidRDefault="00966FFA">
            <w:pPr>
              <w:rPr>
                <w:szCs w:val="16"/>
                <w:lang w:val="en-US"/>
              </w:rPr>
            </w:pP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6FFA" w:rsidRDefault="005F3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6FFA" w:rsidRDefault="005F3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6FFA" w:rsidRDefault="005F3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6FFA" w:rsidRDefault="005F3FF4" w:rsidP="005F3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18.02.2</w:t>
            </w:r>
            <w:r>
              <w:rPr>
                <w:rFonts w:ascii="Times New Roman" w:hAnsi="Times New Roman"/>
                <w:sz w:val="24"/>
                <w:szCs w:val="24"/>
              </w:rPr>
              <w:t>022 г. №.271-2022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6FFA" w:rsidRDefault="005F3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966FFA" w:rsidRDefault="005F3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966FFA" w:rsidRDefault="005F3FF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6FFA" w:rsidRDefault="005F3FF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6FFA" w:rsidRDefault="005F3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6FFA" w:rsidRDefault="005F3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6FFA" w:rsidRDefault="005F3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6FFA" w:rsidRDefault="005F3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6FFA" w:rsidRDefault="005F3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Кол-во, шт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6FFA" w:rsidRDefault="005F3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6FFA" w:rsidRDefault="005F3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6FFA" w:rsidRDefault="005F3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6FFA" w:rsidRDefault="005F3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966FFA" w:rsidRDefault="005F3F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282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FFA" w:rsidRDefault="005F3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FFA" w:rsidRDefault="005F3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Запасные части для электрохирургических аппаратов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FFA" w:rsidRDefault="005F3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  Наименование товара: Комплектующие изделия для диссектора ультразвуково-го серии SONOCA, "Зёринг ГмбХ", Германия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2   Требования к функционально-техническим характеристикам </w:t>
            </w:r>
            <w:r>
              <w:rPr>
                <w:rFonts w:ascii="Times New Roman" w:hAnsi="Times New Roman"/>
                <w:sz w:val="24"/>
                <w:szCs w:val="24"/>
              </w:rPr>
              <w:t>(потребительским свойст-вам) и количеству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2.1 Инструмент ультразвуковой для обработки ран: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каталожный номер 97-103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количество к поставке – 1 шт.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рабочая частота 25 ±1 кГц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общая длина инструмента не более 253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рабочая длина не менее 60 м</w:t>
            </w: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форма наконечника сонотрода: «копытце»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наружный диаметр наконечника сонотрода не менее 6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внутренний диаметр ирригационного канала не менее 1,7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возможность стерилизации автоклавированием при температуре 134 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возможность машинной обработк</w:t>
            </w:r>
            <w:r>
              <w:rPr>
                <w:rFonts w:ascii="Times New Roman" w:hAnsi="Times New Roman"/>
                <w:sz w:val="24"/>
                <w:szCs w:val="24"/>
              </w:rPr>
              <w:t>и при температуре 93 ºС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совместимость с аппаратами моделей SONOCA 180, SONOCA 185, SONOCA 190, SONOCA 300, SONOCA 400, SONOCA Lipo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качеству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гарантия не менее 12 месяцев с момента поставки;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гарантийного талона производит</w:t>
            </w:r>
            <w:r>
              <w:rPr>
                <w:rFonts w:ascii="Times New Roman" w:hAnsi="Times New Roman"/>
                <w:sz w:val="24"/>
                <w:szCs w:val="24"/>
              </w:rPr>
              <w:t>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безопасности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изделия должны быть новыми, не эксплуатировавшимся ранее, оригинальными от про-изводителя;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наличие при поставке сертификата/декларации соответствия на товар, подлежащий обя-зательной сертификации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   Требования 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размерам товара: в соответствии с техническими условиями производителя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   Требования к упаковке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упаковка товара должна обеспечивать сохранность товара и предохранять от поврежде-ний при его транспортировке;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маркировка товара должна отвечать с</w:t>
            </w:r>
            <w:r>
              <w:rPr>
                <w:rFonts w:ascii="Times New Roman" w:hAnsi="Times New Roman"/>
                <w:sz w:val="24"/>
                <w:szCs w:val="24"/>
              </w:rPr>
              <w:t>пецифике товара и соответствовать нормам и стан-дартам, установленным производителем товара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Требования к отгрузке товара: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доставка до склада Заказчика и разгрузка товара осуществляются поставщиком;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адрес поставки: г. Красноярск, ул. Партизана Железня</w:t>
            </w:r>
            <w:r>
              <w:rPr>
                <w:rFonts w:ascii="Times New Roman" w:hAnsi="Times New Roman"/>
                <w:sz w:val="24"/>
                <w:szCs w:val="24"/>
              </w:rPr>
              <w:t>ка, 3-а, склад КГБУЗ ККБ;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срок поставки – не более 60 календарных дней с момента заключения контракта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Код ОКПД 26.51.82.190 - Комплектующие (запасные части), не включенные в другие группи-ровки, не имеющие самостоятельных группировок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FFA" w:rsidRDefault="005F3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FFA" w:rsidRDefault="005F3F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FFA" w:rsidRDefault="00966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966FFA" w:rsidRDefault="00966F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6FFA" w:rsidRDefault="005F3F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заказчика..</w:t>
            </w: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6FFA" w:rsidRDefault="005F3F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г.Красноярск, ул. Партизана Железняка, 3. </w:t>
            </w: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FFA" w:rsidRDefault="00966FF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6FFA" w:rsidRDefault="005F3F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egorov@medgorod.ru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6FFA" w:rsidRDefault="005F3F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24.02.2022 17:00:00 по местному времени. </w:t>
            </w: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6FFA" w:rsidRDefault="005F3F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966FFA" w:rsidRDefault="00966FFA">
            <w:pPr>
              <w:rPr>
                <w:szCs w:val="16"/>
              </w:rPr>
            </w:pP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6FFA" w:rsidRDefault="005F3F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966FFA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966FFA" w:rsidRDefault="005F3F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Егоров Константин Павлович, тел. </w:t>
            </w:r>
            <w:r>
              <w:rPr>
                <w:rFonts w:ascii="Times New Roman" w:hAnsi="Times New Roman"/>
                <w:sz w:val="28"/>
                <w:szCs w:val="28"/>
              </w:rPr>
              <w:t>220-02-91</w:t>
            </w:r>
          </w:p>
        </w:tc>
      </w:tr>
    </w:tbl>
    <w:p w:rsidR="00000000" w:rsidRDefault="005F3FF4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6FFA"/>
    <w:rsid w:val="005F3FF4"/>
    <w:rsid w:val="0096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EE025E-77A5-41B0-BCBB-4E51CCF5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529</Words>
  <Characters>3018</Characters>
  <Application>Microsoft Office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Михетова Ксения Евгеньевна</cp:lastModifiedBy>
  <cp:revision>2</cp:revision>
  <dcterms:created xsi:type="dcterms:W3CDTF">2022-02-18T02:04:00Z</dcterms:created>
  <dcterms:modified xsi:type="dcterms:W3CDTF">2022-02-18T02:05:00Z</dcterms:modified>
</cp:coreProperties>
</file>