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27-2025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Устройство: принтер/сканер/копир;</w:t>
              <w:br/>
              <w:t xml:space="preserve">Тип печат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и: черно-белая;</w:t>
              <w:br/>
              <w:t xml:space="preserve">Технология печати: лазерная;</w:t>
              <w:br/>
              <w:t xml:space="preserve">Размещение: настольный;</w:t>
              <w:br/>
              <w:t xml:space="preserve">Максимальный формат: A4;</w:t>
              <w:br/>
              <w:t xml:space="preserve">Автоматическая двусторонняя печать форматов А4/А5: наличие;</w:t>
              <w:br/>
              <w:t xml:space="preserve">Максимальное разрешение для ч/б печати не менее1200x1200 dpi ;</w:t>
              <w:br/>
              <w:t xml:space="preserve">Скорость печати не менее 40 стр/мин А4;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сканирования ч/б не менее 30 стр/мин;</w:t>
              <w:br/>
              <w:t xml:space="preserve">Подача бумаги: лоток автоматический объемом не менее 250 страниц и ручной объемом не менее 50 страниц;</w:t>
              <w:br/>
              <w:t xml:space="preserve">Плотность бумаги не менее:  60-220 г/м2;</w:t>
              <w:br/>
              <w:t xml:space="preserve">Печать на : карточках, пленках, этикетках, глянцевой бумаге,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вертах, матовой бумаге;</w:t>
              <w:br/>
              <w:t xml:space="preserve">Сканирование в сетевую папку;</w:t>
              <w:br/>
              <w:t xml:space="preserve">Сканирование на USB носитель;</w:t>
              <w:br/>
              <w:t xml:space="preserve">Устройство подачи оригиналов при сканировании и копировании двустороннее;</w:t>
              <w:br/>
              <w:t xml:space="preserve">Ресурс фотобарабана аппарата не менее 100000 страниц;</w:t>
              <w:br/>
              <w:t xml:space="preserve">Ресурс ч/б картриджа/тонера не менее 7200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раниц;</w:t>
              <w:br/>
              <w:t xml:space="preserve">Количество картриджей в комплекте не менее: 1;</w:t>
              <w:br/>
              <w:t xml:space="preserve">Объем памяти в поставляемой комплектации не менее  512 Мб;</w:t>
              <w:br/>
              <w:t xml:space="preserve">Интерфейсы не менее : 1хEthernet (RJ-45), 1хUSB 2.0;</w:t>
              <w:br/>
              <w:t xml:space="preserve">Отображение информации: ЖК-панель;</w:t>
              <w:br/>
              <w:t xml:space="preserve">Восможность удаленного управления через веб-интерфейс.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Kyocera ECOSYS P2135dn или аналог в соответствии с характеристиками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Устройство: принтер;</w:t>
              <w:br/>
              <w:t xml:space="preserve">Тип печати: черно-белая;</w:t>
              <w:br/>
              <w:t xml:space="preserve">Технология печати: лазерная;</w:t>
              <w:br/>
              <w:t xml:space="preserve">Размещение: настольный;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формат не менее: A4;</w:t>
              <w:br/>
              <w:t xml:space="preserve">Автоматическая двусторонняя печать: наличие;</w:t>
              <w:br/>
              <w:t xml:space="preserve">Максимальное разрешение для ч/б печати не менее : 1200x1200 dpi;</w:t>
              <w:br/>
              <w:t xml:space="preserve">Скорость печати  не менее: 35 стр/мин А4;</w:t>
              <w:br/>
              <w:t xml:space="preserve">Подача бумаги: лоток автоматический объемом не менее 250 страниц и 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объемом не менее 50 страниц;</w:t>
              <w:br/>
              <w:t xml:space="preserve">Плотность бумаги не менее: 60-220 г/м2;</w:t>
              <w:br/>
              <w:t xml:space="preserve">Печать на : карточках, пленках, этикетках, глянцевой бумаге, конвертах, матовой бумаге;</w:t>
              <w:br/>
              <w:t xml:space="preserve">Ресурс фотобарабана не менее: 100000 страниц;</w:t>
              <w:br/>
              <w:t xml:space="preserve">Ресурс ч/б картриджа/тонера не менее: 7200 страни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ц;</w:t>
              <w:br/>
              <w:t xml:space="preserve">Количество картриджей в комплекте не: 1;</w:t>
              <w:br/>
              <w:t xml:space="preserve">Тип картриджа/тонера: TK-170 (совместимость с имеющимися картриджами, аналоги не предлагать);</w:t>
              <w:br/>
              <w:t xml:space="preserve">Объем памяти не менее  256 Мб;</w:t>
              <w:br/>
              <w:t xml:space="preserve">Интерфейсы не менеее: 1хEthernet (RJ-45), 1хUSB 2.0;</w:t>
              <w:br/>
              <w:t xml:space="preserve">Отображение информации: ЖК-панель.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