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6C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 w:rsidRPr="007C2E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Pr="007C2E7B" w:rsidRDefault="007C2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C2E7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Pr="007C2E7B" w:rsidRDefault="00516CD8">
            <w:pPr>
              <w:rPr>
                <w:szCs w:val="16"/>
                <w:lang w:val="en-US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 w:rsidP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</w:t>
            </w:r>
            <w:r>
              <w:rPr>
                <w:rFonts w:ascii="Times New Roman" w:hAnsi="Times New Roman"/>
                <w:sz w:val="24"/>
                <w:szCs w:val="24"/>
              </w:rPr>
              <w:t>022 г. №.268-2022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6CD8" w:rsidRDefault="007C2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шприцевой инфузионный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п.п.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Комплектация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    Насос шприцевой инфузионный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    Паспорт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    Сетевой кабель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       Кронштейн для крепления к </w:t>
            </w:r>
            <w:r>
              <w:rPr>
                <w:rFonts w:ascii="Times New Roman" w:hAnsi="Times New Roman"/>
                <w:sz w:val="24"/>
                <w:szCs w:val="24"/>
              </w:rPr>
              <w:t>инфузионной стойке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    Инструкция по эксплуатации или паспорт прибора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Эксплуатационные и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    Назначение: для внутривенного, внутриартериального, эпидурального или подкожного вв</w:t>
            </w:r>
            <w:r>
              <w:rPr>
                <w:rFonts w:ascii="Times New Roman" w:hAnsi="Times New Roman"/>
                <w:sz w:val="24"/>
                <w:szCs w:val="24"/>
              </w:rPr>
              <w:t>едения лекарственных растворов.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    Классификация в соответствие с международными стандартами: Класс II, тип CF (устойчивость к дефибрилляции), для длительного использования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       Электрические компоненты оборудования рассч</w:t>
            </w:r>
            <w:r>
              <w:rPr>
                <w:rFonts w:ascii="Times New Roman" w:hAnsi="Times New Roman"/>
                <w:sz w:val="24"/>
                <w:szCs w:val="24"/>
              </w:rPr>
              <w:t>итаны на работу от электрической сети переменного тока 50-60 Hz, 100-240 V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       Автоматическое тестирование программы насоса после включения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    Защита от проникновения твердых объектов и водяных брызг, класс     Не хуже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IP 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    Ручное перемещение толкателя шприца с ускоренным захватом пятки штока шприца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    Датчик правильности установки  шприца в плунжере насоса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       Щель для установки упоров шприца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2.9.        Угол </w:t>
            </w:r>
            <w:r>
              <w:rPr>
                <w:rFonts w:ascii="Times New Roman" w:hAnsi="Times New Roman"/>
                <w:sz w:val="24"/>
                <w:szCs w:val="24"/>
              </w:rPr>
              <w:t>поворота фиксатора шприца  не менее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      Фиксатор для удлинительной линии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      Датчик размера шприца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      Датчик корпуса шприца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      Датчик окклюзии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      Дисплей с меню на русско</w:t>
            </w:r>
            <w:r>
              <w:rPr>
                <w:rFonts w:ascii="Times New Roman" w:hAnsi="Times New Roman"/>
                <w:sz w:val="24"/>
                <w:szCs w:val="24"/>
              </w:rPr>
              <w:t>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      Видимость цветного графического дисплея, при любом освещении на расстоянии  не менее 5 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      Регулировка уровня подсветки дисплея в дневном режиме   Не менее 10 уровней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      Ночной режим подсветки дисплея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       Регулировка уровня подсветки дисплея в ночном режиме    Не менее 10 уровней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       Отображение на дисплее: уровень заряда аккумулятора, названия шприца, состояния инфузии, объема и времени до конца шприца, уровня давления, меню опций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библиотеки препаратов, информационного меню, меню параметров, скорости инфузии и др.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       Отображение на дисплее уровня заряда батареи в % и мАч и оставшегося времени работы от батареи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       Отображения графика скорости в</w:t>
            </w:r>
            <w:r>
              <w:rPr>
                <w:rFonts w:ascii="Times New Roman" w:hAnsi="Times New Roman"/>
                <w:sz w:val="24"/>
                <w:szCs w:val="24"/>
              </w:rPr>
              <w:t>ведения препарата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       Отображения графика давления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       Отображение количества введенного препарата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       Индикаторы: трехцветный индикатор состояния (инфузия, тревога, предупреждение, режим KVO, индикатор (с</w:t>
            </w:r>
            <w:r>
              <w:rPr>
                <w:rFonts w:ascii="Times New Roman" w:hAnsi="Times New Roman"/>
                <w:sz w:val="24"/>
                <w:szCs w:val="24"/>
              </w:rPr>
              <w:t>ветодиод) подключения к источнику переменного тока, индикатор (светодиод) работы от аккумуляторной батареи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2.25.       Клавиатура: кнопка включения / выключения насоса, кнопка запуска инфузии, кнопка остановки инфузии, кнопка перехода в режим бо</w:t>
            </w:r>
            <w:r>
              <w:rPr>
                <w:rFonts w:ascii="Times New Roman" w:hAnsi="Times New Roman"/>
                <w:sz w:val="24"/>
                <w:szCs w:val="24"/>
              </w:rPr>
              <w:t>люса или удаления воздуха из системы, кнопки вверх / вниз, программные кнопки (не менее 4-х), цифровая клавиатура, кнопка выключения звукового сигнала тревоги / стирания значения параметра / блокировки клавиатуры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       Функция блокировки кла</w:t>
            </w:r>
            <w:r>
              <w:rPr>
                <w:rFonts w:ascii="Times New Roman" w:hAnsi="Times New Roman"/>
                <w:sz w:val="24"/>
                <w:szCs w:val="24"/>
              </w:rPr>
              <w:t>виатуры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2.27.       Ручка для переноски, встроенная в корпус насоса и не выступающая за его габариты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       Встроенный в корпус крепеж для монтажа на горизонтальных прямоугольных рельсах или стыковочном модуле с фиксатором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       Отделение для аккумуляторной батареи с крышкой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2.30.       Гнездо для соединения с USB портом с заглушкой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2.31.       Инфракрасный порт связи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2.32.       Сохранение данных в памяти прибора  Не менее 9 месяцев без под</w:t>
            </w:r>
            <w:r>
              <w:rPr>
                <w:rFonts w:ascii="Times New Roman" w:hAnsi="Times New Roman"/>
                <w:sz w:val="24"/>
                <w:szCs w:val="24"/>
              </w:rPr>
              <w:t>ключения к источнику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2.33.       Журнал последних событий    Не менее 2000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2.34.       История данного пациента    Не менее 500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2.35.       Журнал нажатий кнопок   Не менее 300 последних нажатий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2.36.       Журнал сервисных т</w:t>
            </w:r>
            <w:r>
              <w:rPr>
                <w:rFonts w:ascii="Times New Roman" w:hAnsi="Times New Roman"/>
                <w:sz w:val="24"/>
                <w:szCs w:val="24"/>
              </w:rPr>
              <w:t>ревог Не менее 50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2.37.       Размеры используемых шприцев    Не менее 2, 3, 5, 6, 10,12, 20, 22, 30, 35, 50, 60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2.38.       Тип используемых шприцев, занесенных в память прибора - не менее 9 известных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2.39.       Редактир</w:t>
            </w:r>
            <w:r>
              <w:rPr>
                <w:rFonts w:ascii="Times New Roman" w:hAnsi="Times New Roman"/>
                <w:sz w:val="24"/>
                <w:szCs w:val="24"/>
              </w:rPr>
              <w:t>ования списка наиболее часто используемых шприцев, а также их программирования по желанию потребителя без участия завода - изготовителя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2.40.       Автоматическое определение типов и объемов шприцов после установки с подтверждением выбора польз</w:t>
            </w:r>
            <w:r>
              <w:rPr>
                <w:rFonts w:ascii="Times New Roman" w:hAnsi="Times New Roman"/>
                <w:sz w:val="24"/>
                <w:szCs w:val="24"/>
              </w:rPr>
              <w:t>ователем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2.41.       Редактирование меню препаратов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2.42.       Режим инфузии с постоянной скоростью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2.43.       Режим инфузии по времени и заданному объёму лекарств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2.44.       Режим инфузии через дозу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2.45.       Режим инфузии прерывистый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2.46.       Режим инфузии парентерального питания ( TPN)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2.47.       Режим инфузии ТВВА (тотальной внутривенной анестезии)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2.48.       Режим инфузии по концентрации в „мишени“ режим TCI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возможмостжю работы по фармакокинетическим моделям: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Marsh (Adult propofol)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Marsh modified (Adult propofol)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Schnider (Adult propofol)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Paedfusor (Pediatric propofol)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Kataria (Pediatric propofol)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Minto (Remifentanil)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Bovill (Sufentanil)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Gepts (Sufentanil)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itre (Alfentanil)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Shafer (Fentanil)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2.49.       Режим инфузииболюсный через заданный временной интервал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2.50.       Режим титрации (изменение скорости инфузии без ее остановки)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2.51.       Режимы, устанавливаемые после введения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дозы: остановка, KVO, продолжение инфузии с заданной скоростью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2.52.       Режим поддержания вены в открытом состоянии (KVO)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2.53.       Скорость в режиме поддержания вены в открытом состоянии (KVO)   0,1 мл/ч - 5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2.54.       Объе</w:t>
            </w:r>
            <w:r>
              <w:rPr>
                <w:rFonts w:ascii="Times New Roman" w:hAnsi="Times New Roman"/>
                <w:sz w:val="24"/>
                <w:szCs w:val="24"/>
              </w:rPr>
              <w:t>м в режиме KVO   0,1% - 10% объема шприца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2.55.       Единицы скорости инфузии: мл/час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2.56.       Единицы скорости инфузии: мл/мин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2.57.       Единицы скорости инфузии: мл/сут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2.58.       Единицы дозирования: мл, г, мг, мк</w:t>
            </w:r>
            <w:r>
              <w:rPr>
                <w:rFonts w:ascii="Times New Roman" w:hAnsi="Times New Roman"/>
                <w:sz w:val="24"/>
                <w:szCs w:val="24"/>
              </w:rPr>
              <w:t>г, нг, Единицы, кЕдиницы, мЕдиницы, мкЕдиницы, моль, ммоль, мкмоль, нмоль, мЭкв (/кг или м2) в мин или час или сутки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2.59.       Программирование концентрации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2.60.       Возможность задания веса пациента в диапазоне    0,25 кг - 300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2.61.       Возможность задания возраста пациента (в режиме TCI)    0 лет - 200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2.62.       Возможность задания роста пациента  (в режиме TCI)  1 см - 300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2.63.       Возможность задания площади поверхности тела пациента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2.64.       Задава</w:t>
            </w:r>
            <w:r>
              <w:rPr>
                <w:rFonts w:ascii="Times New Roman" w:hAnsi="Times New Roman"/>
                <w:sz w:val="24"/>
                <w:szCs w:val="24"/>
              </w:rPr>
              <w:t>емая площадь поверхности тела 0,1 м2 - 10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2.65.       Программирование скорости в диапазоне   0,01 мл/час – 2200 мл/час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2.66.       Скорость инфузии с шагом установки 0,001 мл/час 0,01 мл/ч - 9,999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2.67.       Скорость инфузии с шагом установки 0,0</w:t>
            </w:r>
            <w:r>
              <w:rPr>
                <w:rFonts w:ascii="Times New Roman" w:hAnsi="Times New Roman"/>
                <w:sz w:val="24"/>
                <w:szCs w:val="24"/>
              </w:rPr>
              <w:t>1 мл/час  10,0 мл/ч - 99,99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2.68.       Скорость инфузии с шагом установки 0,1 мл/час   100 мл/ч - 999,9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2.69.       Скорость инфузии с шагом установки 1,0 мл/час   1000 мл/ч - 2200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2.70.       Программирование объёма инфузии 0,1 мл - 999,9 </w:t>
            </w:r>
            <w:r>
              <w:rPr>
                <w:rFonts w:ascii="Times New Roman" w:hAnsi="Times New Roman"/>
                <w:sz w:val="24"/>
                <w:szCs w:val="24"/>
              </w:rPr>
              <w:t>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2.71.       Программирование времени инфузии    1 мин -200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2.72.       Программирование объёма вывода воздуха из магистрали    0,1 мл - 4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2.73.       Программирование скорости болюса    0,01 мл/ч - 2200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2.74.       Программирование дозы болю</w:t>
            </w:r>
            <w:r>
              <w:rPr>
                <w:rFonts w:ascii="Times New Roman" w:hAnsi="Times New Roman"/>
                <w:sz w:val="24"/>
                <w:szCs w:val="24"/>
              </w:rPr>
              <w:t>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2.75.       Программирование скорости болюса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2.76.       Ограничение объёма болюса   0,01 мл - 99,99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2.77.       Возможность введения болюса вручную без остановки инфузии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2.78.       Программирование уровня давления ок</w:t>
            </w:r>
            <w:r>
              <w:rPr>
                <w:rFonts w:ascii="Times New Roman" w:hAnsi="Times New Roman"/>
                <w:sz w:val="24"/>
                <w:szCs w:val="24"/>
              </w:rPr>
              <w:t>клюзии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2.79.       Число попыток перезапуска после окклюзии     0 - 3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2.80.       Система быстрого обнаружения окклюзии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2.81.       Функция Антиболюс (в случае обнаружения окклюзии толкатель шприца возвращается назад на несколько шагов)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2.82.       Антисифонная система (После резкого поднятия прибора относительно пациента не возможен неконтролируемый болюс ).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2.83.       Максимальный объем болюса при одиночной ошибке  Не более 0,5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2.84.       Объемная точность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фузии   Не хуже  </w:t>
            </w:r>
            <w:r>
              <w:rPr>
                <w:rFonts w:ascii="Times New Roman" w:hAnsi="Times New Roman"/>
                <w:sz w:val="24"/>
                <w:szCs w:val="24"/>
              </w:rPr>
              <w:t>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2.85.       Режим «Пауза» с обратным отсчетом   1 мин - 23 ч 59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2.86.       Время отсроченного старта   1 мин - 6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2.87.       Сохранение всех запрограммированных параметров при выключении насоса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2.88.      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ющие сигналы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2.89.       Информационные сообщения 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2.90.       Сигналы тревог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2.91.       Сигнал «Батарея разряжена»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2.92.       Сигнал «Отключение от электросети»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2.93.       Сигнал «Необходима зарядка батареи»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2.94.       Сигнал «Окончание инфузии»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2.95.       Сигнал «Шприц пуст»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2.96.       Сигнал «Окклюзия»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2.97.       Сигнал «Осталось X минут до окончания инфузии»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2.98.       Сигнал «Время паузы истекло»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2.99.       Сигнал «Сбой микропроцессора»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2.100.      Сигнал «Шприц не зафиксирован»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2.101.      Сигнал «Шприц не установлен»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2.102.      Настраиваемое по времени предупрежд</w:t>
            </w:r>
            <w:r>
              <w:rPr>
                <w:rFonts w:ascii="Times New Roman" w:hAnsi="Times New Roman"/>
                <w:sz w:val="24"/>
                <w:szCs w:val="24"/>
              </w:rPr>
              <w:t>ение о скором завершении инфузии 3 мин - 120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2.103.      Настраиваемое по объему предупреждение о скором завершении инфузии  1 мл - 50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2.104.      Регулировка громкости сигнала тревоги   Не менее 5 уровней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2.105.      Питание переменного тока 220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50/60 Гц, 50 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2.106.      Встроенный аккумулятор - Ионно-литиевая батарея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2.107.      Время зарядки аккумулятора  Не более 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2.108.      Время работы прибора от аккумулятора при скорости 25 мл/ч  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2.109.      Масс</w:t>
            </w:r>
            <w:r>
              <w:rPr>
                <w:rFonts w:ascii="Times New Roman" w:hAnsi="Times New Roman"/>
                <w:sz w:val="24"/>
                <w:szCs w:val="24"/>
              </w:rPr>
              <w:t>а   Не более 2,3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 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7C2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516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6CD8" w:rsidRDefault="00516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6CD8" w:rsidRDefault="00516CD8">
            <w:pPr>
              <w:rPr>
                <w:szCs w:val="16"/>
              </w:rPr>
            </w:pP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6C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6CD8" w:rsidRDefault="007C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C2E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CD8"/>
    <w:rsid w:val="00516CD8"/>
    <w:rsid w:val="007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75B9-60F2-40F6-B4D9-A6ED6ED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2022-02-17T05:48:00Z</dcterms:created>
  <dcterms:modified xsi:type="dcterms:W3CDTF">2022-02-17T05:48:00Z</dcterms:modified>
</cp:coreProperties>
</file>