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2168"/>
        <w:gridCol w:w="499"/>
        <w:gridCol w:w="766"/>
        <w:gridCol w:w="884"/>
        <w:gridCol w:w="1254"/>
        <w:gridCol w:w="964"/>
        <w:gridCol w:w="1004"/>
        <w:gridCol w:w="1149"/>
      </w:tblGrid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367268" w:rsidRDefault="00D0748C" w:rsidP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№.261-2022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7268" w:rsidRDefault="00D074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7268" w:rsidRDefault="00D07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7268" w:rsidRDefault="00D07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7268" w:rsidRDefault="00D07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7268" w:rsidRDefault="00D07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7268" w:rsidRDefault="00D07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7268" w:rsidRDefault="00D07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7268" w:rsidRDefault="00D07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№688 ),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7268" w:rsidRDefault="00D07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7268" w:rsidRDefault="00D07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7268" w:rsidRDefault="00D07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Предназначены для проведения исследований системы гемостаза на автоматических коагулометрах. Материал: оптически </w:t>
            </w:r>
            <w:r>
              <w:rPr>
                <w:rFonts w:ascii="Times New Roman" w:hAnsi="Times New Roman"/>
                <w:sz w:val="24"/>
                <w:szCs w:val="24"/>
              </w:rPr>
              <w:t>прозрачный пластик. В упаковке  2400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7268" w:rsidRDefault="00D0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7268" w:rsidRDefault="0036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7268" w:rsidRDefault="0036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7268" w:rsidRDefault="00D0748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п.9 Приказ Минздрава России от 15.05.2020 N 450н  "Об утверждении порядка определения начальной (максимальной) цены контракта, цены контракта, заключаемого с единственным поставщиком </w:t>
            </w:r>
            <w:r>
              <w:rPr>
                <w:rFonts w:ascii="Times New Roman" w:hAnsi="Times New Roman"/>
                <w:szCs w:val="16"/>
              </w:rPr>
              <w:t>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7268" w:rsidRDefault="00D07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7268" w:rsidRDefault="00D074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7268" w:rsidRDefault="00D074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7268" w:rsidRDefault="00D0748C" w:rsidP="00D07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.02.2022 17:00:00 по местному времени. </w:t>
            </w: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7268" w:rsidRDefault="00D07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367268" w:rsidRDefault="00367268">
            <w:pPr>
              <w:rPr>
                <w:szCs w:val="16"/>
              </w:rPr>
            </w:pP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7268" w:rsidRDefault="00D07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67268" w:rsidTr="00D074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7268" w:rsidRDefault="00D07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D074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268"/>
    <w:rsid w:val="00367268"/>
    <w:rsid w:val="00D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8E053-8D95-479C-A483-E9FD6197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2022-02-16T04:09:00Z</dcterms:created>
  <dcterms:modified xsi:type="dcterms:W3CDTF">2022-02-16T04:09:00Z</dcterms:modified>
</cp:coreProperties>
</file>