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B2B1E" w14:paraId="34B931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544361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DC3C9F" w14:textId="77777777" w:rsidR="001B2B1E" w:rsidRDefault="001B2B1E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100E4395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E4357DD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488E7D9F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1D76096A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5453FA61" w14:textId="77777777" w:rsidR="001B2B1E" w:rsidRDefault="001B2B1E"/>
        </w:tc>
      </w:tr>
      <w:tr w:rsidR="001B2B1E" w14:paraId="5E8FFD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F9AD8EC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280A77B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0CA5FA0B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56764219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11D2AB93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5A0CEEDB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3D343A33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17A98CEC" w14:textId="77777777" w:rsidR="001B2B1E" w:rsidRDefault="001B2B1E"/>
        </w:tc>
      </w:tr>
      <w:tr w:rsidR="001B2B1E" w14:paraId="63CEBD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50745B5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30A141D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04B24A78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46DF9E55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0BC9FA53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5E94F4A7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137A94D8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60ACE4B4" w14:textId="77777777" w:rsidR="001B2B1E" w:rsidRDefault="001B2B1E"/>
        </w:tc>
      </w:tr>
      <w:tr w:rsidR="001B2B1E" w14:paraId="42CF3F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39AE5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8E23145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188912F7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5DA93A9C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403A6B4F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1C337A1C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7DE057CA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2294D57F" w14:textId="77777777" w:rsidR="001B2B1E" w:rsidRDefault="001B2B1E"/>
        </w:tc>
      </w:tr>
      <w:tr w:rsidR="001B2B1E" w14:paraId="6A1E21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3BF48B4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C54DA68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5E4BD0C0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1D943117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592C02F1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0879AB40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3EAB659B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5065BD5B" w14:textId="77777777" w:rsidR="001B2B1E" w:rsidRDefault="001B2B1E"/>
        </w:tc>
      </w:tr>
      <w:tr w:rsidR="001B2B1E" w:rsidRPr="00B16676" w14:paraId="3C381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086115" w14:textId="77777777" w:rsidR="001B2B1E" w:rsidRPr="00B16676" w:rsidRDefault="00B166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66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1667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813041" w14:textId="77777777" w:rsidR="001B2B1E" w:rsidRPr="00B16676" w:rsidRDefault="001B2B1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C250E58" w14:textId="77777777" w:rsidR="001B2B1E" w:rsidRPr="00B16676" w:rsidRDefault="001B2B1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4A432EA" w14:textId="77777777" w:rsidR="001B2B1E" w:rsidRPr="00B16676" w:rsidRDefault="001B2B1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A4218E4" w14:textId="77777777" w:rsidR="001B2B1E" w:rsidRPr="00B16676" w:rsidRDefault="001B2B1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4C1D386" w14:textId="77777777" w:rsidR="001B2B1E" w:rsidRPr="00B16676" w:rsidRDefault="001B2B1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ADC765A" w14:textId="77777777" w:rsidR="001B2B1E" w:rsidRPr="00B16676" w:rsidRDefault="001B2B1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16B516CA" w14:textId="77777777" w:rsidR="001B2B1E" w:rsidRPr="00B16676" w:rsidRDefault="001B2B1E">
            <w:pPr>
              <w:rPr>
                <w:lang w:val="en-US"/>
              </w:rPr>
            </w:pPr>
          </w:p>
        </w:tc>
      </w:tr>
      <w:tr w:rsidR="001B2B1E" w14:paraId="1AF837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E8BAD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454E9C6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7899540D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2D3A7222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36393C1F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4CC44CD3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21C41325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7A1F39C5" w14:textId="77777777" w:rsidR="001B2B1E" w:rsidRDefault="001B2B1E"/>
        </w:tc>
      </w:tr>
      <w:tr w:rsidR="001B2B1E" w14:paraId="3173F1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F806E7D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D1B76CB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61A92B3A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31EC35F9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4DDF6C7F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0F521237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5A9185CC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1BC6B755" w14:textId="77777777" w:rsidR="001B2B1E" w:rsidRDefault="001B2B1E"/>
        </w:tc>
      </w:tr>
      <w:tr w:rsidR="001B2B1E" w14:paraId="56570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80A48DE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D9A4523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325B3D69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714FBBFC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1AEBA065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5C750141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0FBE0E28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0931CB75" w14:textId="77777777" w:rsidR="001B2B1E" w:rsidRDefault="001B2B1E"/>
        </w:tc>
      </w:tr>
      <w:tr w:rsidR="001B2B1E" w14:paraId="65B87A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2B9176A" w14:textId="00F579C8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_09.02.2023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 198-2023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1C41CF7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0B98194F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650F9CA0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22F8976B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35D5AFED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61CAD895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3DE3C2E4" w14:textId="77777777" w:rsidR="001B2B1E" w:rsidRDefault="001B2B1E"/>
        </w:tc>
      </w:tr>
      <w:tr w:rsidR="001B2B1E" w14:paraId="3A627A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14D9E63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9C227B6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387A52C0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47C55D3A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79964CDD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160FAF7A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72CB9217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06B07418" w14:textId="77777777" w:rsidR="001B2B1E" w:rsidRDefault="001B2B1E"/>
        </w:tc>
      </w:tr>
      <w:tr w:rsidR="001B2B1E" w14:paraId="73DE99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EFDEE3F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1EA9CF44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7381183A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3A8B4F93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0D788077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62E50256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0697846C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7DBFDB47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444C2DE6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3989BB2E" w14:textId="77777777" w:rsidR="001B2B1E" w:rsidRDefault="001B2B1E"/>
        </w:tc>
      </w:tr>
      <w:tr w:rsidR="001B2B1E" w14:paraId="20663B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DAF8EAF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301A512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412660AE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7857D570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5CA42EE9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21A878FD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57363B4E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568DFE6B" w14:textId="77777777" w:rsidR="001B2B1E" w:rsidRDefault="001B2B1E"/>
        </w:tc>
      </w:tr>
      <w:tr w:rsidR="001B2B1E" w14:paraId="7AF568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D175E8E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54932FAC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2D98BB44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5754FB1D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72327873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1543C9B8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649E47B9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273260AC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52B35F81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4663BA78" w14:textId="77777777" w:rsidR="001B2B1E" w:rsidRDefault="001B2B1E"/>
        </w:tc>
      </w:tr>
      <w:tr w:rsidR="001B2B1E" w14:paraId="158A2C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3C75C6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230FBFE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2C3FFC91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2DC9107C" w14:textId="77777777" w:rsidR="001B2B1E" w:rsidRDefault="001B2B1E"/>
        </w:tc>
      </w:tr>
      <w:tr w:rsidR="001B2B1E" w14:paraId="55F3EF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0D27C35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B2B1E" w14:paraId="22ACA9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2D1BD4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913761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067A41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8CC662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A39556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A4F3AA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24780D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1E8CE0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0F347B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5D3AFC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B2B1E" w14:paraId="32B2F7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EB44FB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2415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51F051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3D7D0601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788н: Тренажер с вибрационной платформой, стационарный (Код вида номенклатурной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 181010)</w:t>
            </w:r>
          </w:p>
          <w:p w14:paraId="005C1F25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26.60.13.190-00000670 Тренажер с вибрационной платформой, стационарный</w:t>
            </w:r>
          </w:p>
          <w:p w14:paraId="69238C8E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13D413AF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</w:t>
            </w:r>
            <w:r>
              <w:rPr>
                <w:rFonts w:ascii="Times New Roman" w:hAnsi="Times New Roman"/>
                <w:sz w:val="24"/>
                <w:szCs w:val="24"/>
              </w:rPr>
              <w:t>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</w:t>
            </w:r>
            <w:r>
              <w:rPr>
                <w:rFonts w:ascii="Times New Roman" w:hAnsi="Times New Roman"/>
                <w:sz w:val="24"/>
                <w:szCs w:val="24"/>
              </w:rPr>
              <w:t>е требует отдельного подтверждения (указания) в составе заявки. Подтверждено условиями проекта контракта).</w:t>
            </w:r>
          </w:p>
          <w:p w14:paraId="4A03D83F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не ранее 2022 года выпуска. Гарантийный срок производителя и поставщика – не менее 12 месяцев (Данное требование является безусловным к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08BC128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5C7DCDF5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оличество, шт.</w:t>
            </w:r>
          </w:p>
          <w:p w14:paraId="61531335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Тренажер с вибрационной платформой, стационарный    1</w:t>
            </w:r>
          </w:p>
          <w:p w14:paraId="4B14C4F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76D573CC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Область применения  Всего тела</w:t>
            </w:r>
          </w:p>
          <w:p w14:paraId="75C8562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Предназначена для механотерапии при проведении вибростимуляц</w:t>
            </w:r>
            <w:r>
              <w:rPr>
                <w:rFonts w:ascii="Times New Roman" w:hAnsi="Times New Roman"/>
                <w:sz w:val="24"/>
                <w:szCs w:val="24"/>
              </w:rPr>
              <w:t>ии опорно-двигательного аппарата человека   Наличие</w:t>
            </w:r>
          </w:p>
          <w:p w14:paraId="219E693E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Технические и функциональные характеристики:</w:t>
            </w:r>
          </w:p>
          <w:p w14:paraId="55383D3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Тренировочная платформа Наличие</w:t>
            </w:r>
          </w:p>
          <w:p w14:paraId="69919B68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Панель управления   Наличие</w:t>
            </w:r>
          </w:p>
          <w:p w14:paraId="1203CD9C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Металлический поручень для пациента Наличие</w:t>
            </w:r>
          </w:p>
          <w:p w14:paraId="36F39192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</w:t>
            </w:r>
            <w:r>
              <w:rPr>
                <w:rFonts w:ascii="Times New Roman" w:hAnsi="Times New Roman"/>
                <w:sz w:val="24"/>
                <w:szCs w:val="24"/>
              </w:rPr>
              <w:t>Отображение на панели параметров времени и частоты вибраций Наличие</w:t>
            </w:r>
          </w:p>
          <w:p w14:paraId="392454D9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Частота вибраций в диапазоне, Гц    Не уже от 5 до 35</w:t>
            </w:r>
          </w:p>
          <w:p w14:paraId="41D7D542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Шаг регулировки вибраций, Гц    Не более 0,1</w:t>
            </w:r>
          </w:p>
          <w:p w14:paraId="101D294F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Максимальная нагрузка, кг   Не менее 150</w:t>
            </w:r>
          </w:p>
          <w:p w14:paraId="49C6777E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Максимальная пот</w:t>
            </w:r>
            <w:r>
              <w:rPr>
                <w:rFonts w:ascii="Times New Roman" w:hAnsi="Times New Roman"/>
                <w:sz w:val="24"/>
                <w:szCs w:val="24"/>
              </w:rPr>
              <w:t>ребляемая мощность, ВА  Не более 800</w:t>
            </w:r>
          </w:p>
          <w:p w14:paraId="5DE2F4AA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Электропитание:</w:t>
            </w:r>
          </w:p>
          <w:p w14:paraId="66D0FA11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Напряжение, Вт  220</w:t>
            </w:r>
          </w:p>
          <w:p w14:paraId="7A1655FC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Частота, Гц 50</w:t>
            </w:r>
          </w:p>
          <w:p w14:paraId="45ED8F65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Масса тренажера, кг Не более 89</w:t>
            </w:r>
          </w:p>
          <w:p w14:paraId="45A2F06E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Габариты тренажера (ДхШхВ), мм  Не более 875х710х1350</w:t>
            </w:r>
          </w:p>
          <w:p w14:paraId="16EE8487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Габариты платформы (ДхШ), мм   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300х270</w:t>
            </w:r>
          </w:p>
          <w:p w14:paraId="575EFD58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Комплектация:</w:t>
            </w:r>
          </w:p>
          <w:p w14:paraId="7229EBB0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Тренировочная платформа, шт.    Не менее 1</w:t>
            </w:r>
          </w:p>
          <w:p w14:paraId="4D43AD28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Панель управления, шт.  Не менее 1</w:t>
            </w:r>
          </w:p>
          <w:p w14:paraId="3856B8DD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Поручень пациента, шт.  Не менее 1</w:t>
            </w:r>
          </w:p>
          <w:p w14:paraId="71FECE40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Кабель питания, шт. Не менее 1</w:t>
            </w:r>
          </w:p>
          <w:p w14:paraId="573B5087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опечаток в единицах измерения показателей, их следует читать в соответствии с Международной системой единиц (СИ).</w:t>
            </w:r>
          </w:p>
          <w:p w14:paraId="198D3ECF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ательством о техническом регулировании, законодательством о стандартизации РФ:</w:t>
            </w:r>
          </w:p>
          <w:p w14:paraId="5AAF5706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13AA7A7E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параметров, условных обозначений и </w:t>
            </w:r>
            <w:r>
              <w:rPr>
                <w:rFonts w:ascii="Times New Roman" w:hAnsi="Times New Roman"/>
                <w:sz w:val="24"/>
                <w:szCs w:val="24"/>
              </w:rPr>
              <w:t>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</w:t>
            </w:r>
            <w:r>
              <w:rPr>
                <w:rFonts w:ascii="Times New Roman" w:hAnsi="Times New Roman"/>
                <w:sz w:val="24"/>
                <w:szCs w:val="24"/>
              </w:rPr>
              <w:t>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29EA2D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96EE0" w14:textId="77777777" w:rsidR="001B2B1E" w:rsidRDefault="00B1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EF7FDB" w14:textId="77777777" w:rsidR="001B2B1E" w:rsidRDefault="001B2B1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08F7C1" w14:textId="77777777" w:rsidR="001B2B1E" w:rsidRDefault="001B2B1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15A96B" w14:textId="77777777" w:rsidR="001B2B1E" w:rsidRDefault="001B2B1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111C8D" w14:textId="77777777" w:rsidR="001B2B1E" w:rsidRDefault="001B2B1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12D47" w14:textId="77777777" w:rsidR="001B2B1E" w:rsidRDefault="001B2B1E"/>
        </w:tc>
      </w:tr>
      <w:tr w:rsidR="001B2B1E" w14:paraId="323BFE0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16D75D70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5F285F9D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2AE8E047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42F0E041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2DD7FD00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5211A53E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09FD16DD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4D62DFDF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653341B4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7A6C9278" w14:textId="77777777" w:rsidR="001B2B1E" w:rsidRDefault="001B2B1E"/>
        </w:tc>
      </w:tr>
      <w:tr w:rsidR="001B2B1E" w14:paraId="19D891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28C424E" w14:textId="6A4B26DD" w:rsidR="001B2B1E" w:rsidRDefault="00B1667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1B2B1E" w14:paraId="1615AB40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44A8D64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5B1EF012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4CECCBF6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33598C03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0D5D1B4C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47ECDBAC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64B41DA3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6CE1F358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33415DD9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6DBA1071" w14:textId="77777777" w:rsidR="001B2B1E" w:rsidRDefault="001B2B1E"/>
        </w:tc>
      </w:tr>
      <w:tr w:rsidR="001B2B1E" w14:paraId="2E2943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85774D0" w14:textId="77777777" w:rsidR="001B2B1E" w:rsidRDefault="00B1667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B2B1E" w14:paraId="3739B591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000019BC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1EE7FA3F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4477F82A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49782A24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21F57A7A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6168542A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7A71B1C9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76BE66C0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0178C1F9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10B6286E" w14:textId="77777777" w:rsidR="001B2B1E" w:rsidRDefault="001B2B1E"/>
        </w:tc>
      </w:tr>
      <w:tr w:rsidR="001B2B1E" w14:paraId="17FC28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BF74418" w14:textId="77777777" w:rsidR="001B2B1E" w:rsidRDefault="00B1667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B2B1E" w14:paraId="472937F5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3FB369DF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60F164FB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27BBCA46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6A4BB824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75E43FAD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506BC0B0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50CC0F0E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3F6A743D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71FA0E11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20FA8E13" w14:textId="77777777" w:rsidR="001B2B1E" w:rsidRDefault="001B2B1E"/>
        </w:tc>
      </w:tr>
      <w:tr w:rsidR="001B2B1E" w14:paraId="2E1848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3548FAB" w14:textId="77777777" w:rsidR="001B2B1E" w:rsidRDefault="00B1667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 w:rsidR="001B2B1E" w14:paraId="438176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4A3E9E3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4F50B129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65A949EF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2A864013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7B54E21B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02731169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136F9654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3AE6DC4D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459E40E7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632CA9F8" w14:textId="77777777" w:rsidR="001B2B1E" w:rsidRDefault="001B2B1E"/>
        </w:tc>
      </w:tr>
      <w:tr w:rsidR="001B2B1E" w14:paraId="63A8BD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8BCF250" w14:textId="77777777" w:rsidR="001B2B1E" w:rsidRDefault="00B1667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B2B1E" w14:paraId="0B9B76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B6A962F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231074D3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495E7DC5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490BD478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65E2DAA1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4AEA46ED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18AFD648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2CBC3604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4B70F139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46E2F345" w14:textId="77777777" w:rsidR="001B2B1E" w:rsidRDefault="001B2B1E"/>
        </w:tc>
      </w:tr>
      <w:tr w:rsidR="001B2B1E" w14:paraId="59EBA4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6201347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779087FF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7EBE2F7A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6130669C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18DD624A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00106EC7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11767D1F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09AAC3EA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772AAB3C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3AF81287" w14:textId="77777777" w:rsidR="001B2B1E" w:rsidRDefault="001B2B1E"/>
        </w:tc>
      </w:tr>
      <w:tr w:rsidR="001B2B1E" w14:paraId="4BC6E4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0210B6D" w14:textId="77777777" w:rsidR="001B2B1E" w:rsidRDefault="001B2B1E"/>
        </w:tc>
        <w:tc>
          <w:tcPr>
            <w:tcW w:w="2535" w:type="dxa"/>
            <w:shd w:val="clear" w:color="auto" w:fill="auto"/>
            <w:vAlign w:val="bottom"/>
          </w:tcPr>
          <w:p w14:paraId="4EC03D92" w14:textId="77777777" w:rsidR="001B2B1E" w:rsidRDefault="001B2B1E"/>
        </w:tc>
        <w:tc>
          <w:tcPr>
            <w:tcW w:w="3315" w:type="dxa"/>
            <w:shd w:val="clear" w:color="auto" w:fill="auto"/>
            <w:vAlign w:val="bottom"/>
          </w:tcPr>
          <w:p w14:paraId="4006F63C" w14:textId="77777777" w:rsidR="001B2B1E" w:rsidRDefault="001B2B1E"/>
        </w:tc>
        <w:tc>
          <w:tcPr>
            <w:tcW w:w="1125" w:type="dxa"/>
            <w:shd w:val="clear" w:color="auto" w:fill="auto"/>
            <w:vAlign w:val="bottom"/>
          </w:tcPr>
          <w:p w14:paraId="662140B9" w14:textId="77777777" w:rsidR="001B2B1E" w:rsidRDefault="001B2B1E"/>
        </w:tc>
        <w:tc>
          <w:tcPr>
            <w:tcW w:w="1275" w:type="dxa"/>
            <w:shd w:val="clear" w:color="auto" w:fill="auto"/>
            <w:vAlign w:val="bottom"/>
          </w:tcPr>
          <w:p w14:paraId="24BCECC0" w14:textId="77777777" w:rsidR="001B2B1E" w:rsidRDefault="001B2B1E"/>
        </w:tc>
        <w:tc>
          <w:tcPr>
            <w:tcW w:w="1470" w:type="dxa"/>
            <w:shd w:val="clear" w:color="auto" w:fill="auto"/>
            <w:vAlign w:val="bottom"/>
          </w:tcPr>
          <w:p w14:paraId="7ED338AB" w14:textId="77777777" w:rsidR="001B2B1E" w:rsidRDefault="001B2B1E"/>
        </w:tc>
        <w:tc>
          <w:tcPr>
            <w:tcW w:w="2100" w:type="dxa"/>
            <w:shd w:val="clear" w:color="auto" w:fill="auto"/>
            <w:vAlign w:val="bottom"/>
          </w:tcPr>
          <w:p w14:paraId="0831FDCC" w14:textId="77777777" w:rsidR="001B2B1E" w:rsidRDefault="001B2B1E"/>
        </w:tc>
        <w:tc>
          <w:tcPr>
            <w:tcW w:w="1995" w:type="dxa"/>
            <w:shd w:val="clear" w:color="auto" w:fill="auto"/>
            <w:vAlign w:val="bottom"/>
          </w:tcPr>
          <w:p w14:paraId="00E23063" w14:textId="77777777" w:rsidR="001B2B1E" w:rsidRDefault="001B2B1E"/>
        </w:tc>
        <w:tc>
          <w:tcPr>
            <w:tcW w:w="1650" w:type="dxa"/>
            <w:shd w:val="clear" w:color="auto" w:fill="auto"/>
            <w:vAlign w:val="bottom"/>
          </w:tcPr>
          <w:p w14:paraId="0066FF10" w14:textId="77777777" w:rsidR="001B2B1E" w:rsidRDefault="001B2B1E"/>
        </w:tc>
        <w:tc>
          <w:tcPr>
            <w:tcW w:w="1905" w:type="dxa"/>
            <w:shd w:val="clear" w:color="auto" w:fill="auto"/>
            <w:vAlign w:val="bottom"/>
          </w:tcPr>
          <w:p w14:paraId="0A53CC07" w14:textId="77777777" w:rsidR="001B2B1E" w:rsidRDefault="001B2B1E"/>
        </w:tc>
      </w:tr>
      <w:tr w:rsidR="001B2B1E" w14:paraId="6EB634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8480A0C" w14:textId="77777777" w:rsidR="001B2B1E" w:rsidRDefault="00B1667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B2B1E" w14:paraId="573D84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F0B8015" w14:textId="77777777" w:rsidR="001B2B1E" w:rsidRDefault="00B16676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6E136778" w14:textId="77777777" w:rsidR="00000000" w:rsidRDefault="00B1667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B1E"/>
    <w:rsid w:val="001B2B1E"/>
    <w:rsid w:val="00B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C6CF"/>
  <w15:docId w15:val="{C8EF1039-63A7-4136-BA13-DD1B481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2023-02-09T01:19:00Z</dcterms:created>
  <dcterms:modified xsi:type="dcterms:W3CDTF">2023-02-09T01:20:00Z</dcterms:modified>
</cp:coreProperties>
</file>