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90F30" w14:paraId="722319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45D499B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DD7855" w14:textId="77777777" w:rsidR="00490F30" w:rsidRDefault="00490F30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105E112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3C3AD9A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04E7B089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476C251A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1AD82C2A" w14:textId="77777777" w:rsidR="00490F30" w:rsidRDefault="00490F30"/>
        </w:tc>
      </w:tr>
      <w:tr w:rsidR="00490F30" w14:paraId="19939E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8E9B3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4E4FA06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1F5893BF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2428B884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493B6749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06F6325D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2DF6E145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732CD27B" w14:textId="77777777" w:rsidR="00490F30" w:rsidRDefault="00490F30"/>
        </w:tc>
      </w:tr>
      <w:tr w:rsidR="00490F30" w14:paraId="04E783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F2C3C0C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F0876EB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32C6F80E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1626ED1B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6E62EB3D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63E77978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422BE99A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29ADA033" w14:textId="77777777" w:rsidR="00490F30" w:rsidRDefault="00490F30"/>
        </w:tc>
      </w:tr>
      <w:tr w:rsidR="00490F30" w14:paraId="07350C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AE3C1F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74535D1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352E9AD9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57F73D7D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42FEC944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437BFBE9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067BFB0E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5D5B00A8" w14:textId="77777777" w:rsidR="00490F30" w:rsidRDefault="00490F30"/>
        </w:tc>
      </w:tr>
      <w:tr w:rsidR="00490F30" w14:paraId="48237C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921818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571F334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6F8BD459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625E5EF4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596DA3F6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5E37EEBB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22CE5806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61139AB8" w14:textId="77777777" w:rsidR="00490F30" w:rsidRDefault="00490F30"/>
        </w:tc>
      </w:tr>
      <w:tr w:rsidR="00490F30" w:rsidRPr="00962FE5" w14:paraId="522028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45AFE8E" w14:textId="77777777" w:rsidR="00490F30" w:rsidRPr="00962FE5" w:rsidRDefault="00962FE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2F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62FE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1E43C6C" w14:textId="77777777" w:rsidR="00490F30" w:rsidRPr="00962FE5" w:rsidRDefault="00490F3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BEE9C81" w14:textId="77777777" w:rsidR="00490F30" w:rsidRPr="00962FE5" w:rsidRDefault="00490F3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7BF6CD37" w14:textId="77777777" w:rsidR="00490F30" w:rsidRPr="00962FE5" w:rsidRDefault="00490F3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62BAB58" w14:textId="77777777" w:rsidR="00490F30" w:rsidRPr="00962FE5" w:rsidRDefault="00490F3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4592C42" w14:textId="77777777" w:rsidR="00490F30" w:rsidRPr="00962FE5" w:rsidRDefault="00490F3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C0398EC" w14:textId="77777777" w:rsidR="00490F30" w:rsidRPr="00962FE5" w:rsidRDefault="00490F3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710E715E" w14:textId="77777777" w:rsidR="00490F30" w:rsidRPr="00962FE5" w:rsidRDefault="00490F30">
            <w:pPr>
              <w:rPr>
                <w:lang w:val="en-US"/>
              </w:rPr>
            </w:pPr>
          </w:p>
        </w:tc>
      </w:tr>
      <w:tr w:rsidR="00490F30" w14:paraId="69B5BD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6D09BD2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F68613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3B828F59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1AC21A55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2378EFEB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7198D752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0F895389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2256743B" w14:textId="77777777" w:rsidR="00490F30" w:rsidRDefault="00490F30"/>
        </w:tc>
      </w:tr>
      <w:tr w:rsidR="00490F30" w14:paraId="1D2083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C34791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168F80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708BC5B0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3D2BE6E0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5844F59E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688F8ADC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65CEF94E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503F07F1" w14:textId="77777777" w:rsidR="00490F30" w:rsidRDefault="00490F30"/>
        </w:tc>
      </w:tr>
      <w:tr w:rsidR="00490F30" w14:paraId="2AE159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370856B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EBB0735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38102B9C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5F65D1B7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602B55B6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79840719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59113E12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05871946" w14:textId="77777777" w:rsidR="00490F30" w:rsidRDefault="00490F30"/>
        </w:tc>
      </w:tr>
      <w:tr w:rsidR="00490F30" w14:paraId="3BC992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220A5FA" w14:textId="2E9F056E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_08.02.2023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195-2023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8C3226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726CBCD6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50954033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08CCB215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2FD88308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2027949D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297D022F" w14:textId="77777777" w:rsidR="00490F30" w:rsidRDefault="00490F30"/>
        </w:tc>
      </w:tr>
      <w:tr w:rsidR="00490F30" w14:paraId="38635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F165D5F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808E618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687005BA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2C9896B3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74DA1A9B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6E3B9462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7EB858FA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013A65E3" w14:textId="77777777" w:rsidR="00490F30" w:rsidRDefault="00490F30"/>
        </w:tc>
      </w:tr>
      <w:tr w:rsidR="00490F30" w14:paraId="45BD8B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69B8FCB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28E85356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73D1D5FE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540B639D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53F95F11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20C0F1A2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2502A141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70F10670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6990EFFF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7853E678" w14:textId="77777777" w:rsidR="00490F30" w:rsidRDefault="00490F30"/>
        </w:tc>
      </w:tr>
      <w:tr w:rsidR="00490F30" w14:paraId="378E5C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A9C57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30844D5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1F4595D8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4B9239B0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43BBF3F2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1C8A710B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061F7C94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00FAFB7B" w14:textId="77777777" w:rsidR="00490F30" w:rsidRDefault="00490F30"/>
        </w:tc>
      </w:tr>
      <w:tr w:rsidR="00490F30" w14:paraId="7DA7FD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B842FC7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4929DFCD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667B94B6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2E04F0C5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0E958990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19CB248B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2145AA10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0899D8D2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111F9BD3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04A9B596" w14:textId="77777777" w:rsidR="00490F30" w:rsidRDefault="00490F30"/>
        </w:tc>
      </w:tr>
      <w:tr w:rsidR="00490F30" w14:paraId="3D2D1F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0AF58F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51F3B0C0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0CD08D1F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37C289CC" w14:textId="77777777" w:rsidR="00490F30" w:rsidRDefault="00490F30"/>
        </w:tc>
      </w:tr>
      <w:tr w:rsidR="00490F30" w14:paraId="0C0386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70CAAD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90F30" w14:paraId="3FA4F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5727E2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A1F8E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D64355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E1DB2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09D97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CA757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08EDE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9BC669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17578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8698E9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90F30" w14:paraId="343C14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DE74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8E919E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7539C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4736905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Платформа для системы стабилографии (Код вида номенклатурной классификации 228390)</w:t>
            </w:r>
          </w:p>
          <w:p w14:paraId="134C158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32.50.50.190-00000447 Платформа для системы стабилографии</w:t>
            </w:r>
          </w:p>
          <w:p w14:paraId="68E381AF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(товаром, который не был в употреблении, в ремонте, в том числе который не был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</w:t>
            </w:r>
            <w:r>
              <w:rPr>
                <w:rFonts w:ascii="Times New Roman" w:hAnsi="Times New Roman"/>
                <w:sz w:val="24"/>
                <w:szCs w:val="24"/>
              </w:rPr>
              <w:t>ловиями проекта контракта).</w:t>
            </w:r>
          </w:p>
          <w:p w14:paraId="7AF3110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Подтверждено условиями проекта контракта).</w:t>
            </w:r>
          </w:p>
          <w:p w14:paraId="59E04BEC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0CCD809E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42CBE5BF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Платформа для системы стабилографии 1</w:t>
            </w:r>
          </w:p>
          <w:p w14:paraId="23399AA5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ехнических параметров Значение технических параметров</w:t>
            </w:r>
          </w:p>
          <w:p w14:paraId="73EE5FA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Реабилитация пациентов, страдающих нарушениями моторных функций различного генеза   Наличие</w:t>
            </w:r>
          </w:p>
          <w:p w14:paraId="1AD7FD2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Целенаправленные занятия для улучшения функций и координации движений в верхних и нижних конеч</w:t>
            </w:r>
            <w:r>
              <w:rPr>
                <w:rFonts w:ascii="Times New Roman" w:hAnsi="Times New Roman"/>
                <w:sz w:val="24"/>
                <w:szCs w:val="24"/>
              </w:rPr>
              <w:t>ностях и всего корпуса    Наличие</w:t>
            </w:r>
          </w:p>
          <w:p w14:paraId="6B17B4A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Проведение диагностики и терапии в различных положениях: сидя на стабилоплатформе, стоя на стабилоплатформе, сидя в поддерживающем режиме   Наличие</w:t>
            </w:r>
          </w:p>
          <w:p w14:paraId="0779812C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Проведение диагностики и терапии на платформе в статическо</w:t>
            </w:r>
            <w:r>
              <w:rPr>
                <w:rFonts w:ascii="Times New Roman" w:hAnsi="Times New Roman"/>
                <w:sz w:val="24"/>
                <w:szCs w:val="24"/>
              </w:rPr>
              <w:t>м и динамическом режимах  Наличие</w:t>
            </w:r>
          </w:p>
          <w:p w14:paraId="5B5D320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Улучшение координации движений корпуса, верхних и нижний конечностей у травматологических пациентов Наличие</w:t>
            </w:r>
          </w:p>
          <w:p w14:paraId="2155F7F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  Улучшение координации движений корпуса, верхних и нижних конечностей у неврологических пациентов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</w:p>
          <w:p w14:paraId="7A17618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Улучшение координации движений корпуса, верхних и нижний конечностей у ортопедических пациентов Наличие</w:t>
            </w:r>
          </w:p>
          <w:p w14:paraId="6E054FDB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Улучшение координации движений корпуса, верхних и нижний конечностей у геронтологических пациентов  Наличие</w:t>
            </w:r>
          </w:p>
          <w:p w14:paraId="5CD5804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  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координации движений корпуса, верхних и нижний конечностей у педиатрических пациентов Наличие</w:t>
            </w:r>
          </w:p>
          <w:p w14:paraId="05A6865A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Тренировки с биологической обратной связью  Наличие</w:t>
            </w:r>
          </w:p>
          <w:p w14:paraId="607CCF69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Тренировка удержания равновесия и баланса   Наличие</w:t>
            </w:r>
          </w:p>
          <w:p w14:paraId="2F2DC922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Объективная оценка симме</w:t>
            </w:r>
            <w:r>
              <w:rPr>
                <w:rFonts w:ascii="Times New Roman" w:hAnsi="Times New Roman"/>
                <w:sz w:val="24"/>
                <w:szCs w:val="24"/>
              </w:rPr>
              <w:t>тричности работы правой и левой нижней и верхней конечностей    Наличие</w:t>
            </w:r>
          </w:p>
          <w:p w14:paraId="0A89FCF7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Объективная оценка возможности и длительности удерживания позы без потери баланса (постуральный тест)   Наличие</w:t>
            </w:r>
          </w:p>
          <w:p w14:paraId="6ABA3A83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Объективная оценка усилия, которое пациент может приложи</w:t>
            </w:r>
            <w:r>
              <w:rPr>
                <w:rFonts w:ascii="Times New Roman" w:hAnsi="Times New Roman"/>
                <w:sz w:val="24"/>
                <w:szCs w:val="24"/>
              </w:rPr>
              <w:t>ть к платформе  Наличие</w:t>
            </w:r>
          </w:p>
          <w:p w14:paraId="0563A8EE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Объективная оценка распределения веса (право и лево)    Наличие</w:t>
            </w:r>
          </w:p>
          <w:p w14:paraId="5B54772B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Функция документирования результатов в базе данных  Наличие</w:t>
            </w:r>
          </w:p>
          <w:p w14:paraId="526C9C1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Функция правоведения мониторинга прогресса терапии в режиме реального времени  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</w:p>
          <w:p w14:paraId="2BADE92A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Стабилоплатформа    Наличие</w:t>
            </w:r>
          </w:p>
          <w:p w14:paraId="49D6C7EC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Диапазон измерения нагрузки:</w:t>
            </w:r>
          </w:p>
          <w:p w14:paraId="4FC0968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Нижний предел, Н    Не более 0</w:t>
            </w:r>
          </w:p>
          <w:p w14:paraId="2A5AB0A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Верхний предел, Н   Не менее 1200</w:t>
            </w:r>
          </w:p>
          <w:p w14:paraId="7438A035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Диапазон измерения отклонения, градус   Не более 12</w:t>
            </w:r>
          </w:p>
          <w:p w14:paraId="3B66F66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   Вес платформы, кг   Не </w:t>
            </w:r>
            <w:r>
              <w:rPr>
                <w:rFonts w:ascii="Times New Roman" w:hAnsi="Times New Roman"/>
                <w:sz w:val="24"/>
                <w:szCs w:val="24"/>
              </w:rPr>
              <w:t>более 5</w:t>
            </w:r>
          </w:p>
          <w:p w14:paraId="7807D602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Максимальная нагрузка на платформу, кг  Не менее 150</w:t>
            </w:r>
          </w:p>
          <w:p w14:paraId="5FAA0FF3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Работа от аккумулятора  Наличие</w:t>
            </w:r>
          </w:p>
          <w:p w14:paraId="1A32B59F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Встроенный RGB-LED для отображения состояния батареи    Наличие</w:t>
            </w:r>
          </w:p>
          <w:p w14:paraId="266E4E29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Размеры стабилоплатформы:</w:t>
            </w:r>
          </w:p>
          <w:p w14:paraId="70B9339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Длина, мм   Не более 510</w:t>
            </w:r>
          </w:p>
          <w:p w14:paraId="0BFDFB22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    </w:t>
            </w:r>
            <w:r>
              <w:rPr>
                <w:rFonts w:ascii="Times New Roman" w:hAnsi="Times New Roman"/>
                <w:sz w:val="24"/>
                <w:szCs w:val="24"/>
              </w:rPr>
              <w:t>Ширина, мм  Не более 440</w:t>
            </w:r>
          </w:p>
          <w:p w14:paraId="29980CD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Высота, мм  Не более 17</w:t>
            </w:r>
          </w:p>
          <w:p w14:paraId="493049A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Многофункциональная противоскользящая подушка   Наличие</w:t>
            </w:r>
          </w:p>
          <w:p w14:paraId="5C86471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Размеры многофункциональной подушки:</w:t>
            </w:r>
          </w:p>
          <w:p w14:paraId="2661F26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Длина, мм   Не более 510</w:t>
            </w:r>
          </w:p>
          <w:p w14:paraId="169D4A5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Ширина, мм  Не более 318</w:t>
            </w:r>
          </w:p>
          <w:p w14:paraId="2B3994D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Высота, мм  Не б</w:t>
            </w:r>
            <w:r>
              <w:rPr>
                <w:rFonts w:ascii="Times New Roman" w:hAnsi="Times New Roman"/>
                <w:sz w:val="24"/>
                <w:szCs w:val="24"/>
              </w:rPr>
              <w:t>олее 50</w:t>
            </w:r>
          </w:p>
          <w:p w14:paraId="5B0EEC0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Подставки под платформу для работы в одномерном (1D) и двумерном (2D) пространстве  Наличие</w:t>
            </w:r>
          </w:p>
          <w:p w14:paraId="66814A57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Высота подставки под платформу для работы в одномерном пространстве, мм Не более 34</w:t>
            </w:r>
          </w:p>
          <w:p w14:paraId="090DD33C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Высота подставки под платформу для работы в двум</w:t>
            </w:r>
            <w:r>
              <w:rPr>
                <w:rFonts w:ascii="Times New Roman" w:hAnsi="Times New Roman"/>
                <w:sz w:val="24"/>
                <w:szCs w:val="24"/>
              </w:rPr>
              <w:t>ерном пространстве, мм  Не более 35</w:t>
            </w:r>
          </w:p>
          <w:p w14:paraId="726D604A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Рабочая станция для отображения информации, поступающей с платформы, с питанием от электросети  Наличие</w:t>
            </w:r>
          </w:p>
          <w:p w14:paraId="6913D943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Функциональное обеспечение для тестирования и тренировок на русском языке   Наличие</w:t>
            </w:r>
          </w:p>
          <w:p w14:paraId="3982CC3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    Плоский </w:t>
            </w:r>
            <w:r>
              <w:rPr>
                <w:rFonts w:ascii="Times New Roman" w:hAnsi="Times New Roman"/>
                <w:sz w:val="24"/>
                <w:szCs w:val="24"/>
              </w:rPr>
              <w:t>жидкокристаллический экран с динамиком  Наличие</w:t>
            </w:r>
          </w:p>
          <w:p w14:paraId="69E10A8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     Способ соединения стабилоплатформы и рабочей станции    Беспроводной</w:t>
            </w:r>
          </w:p>
          <w:p w14:paraId="795DF837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     Передача сигнала на расстоянии, м   Не менее 10</w:t>
            </w:r>
          </w:p>
          <w:p w14:paraId="25085D0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44.     Создание базы данных пациентов  Наличие</w:t>
            </w:r>
          </w:p>
          <w:p w14:paraId="4CE4AF2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45.     Протокол и анализ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езультатов каждой тренировки Наличие</w:t>
            </w:r>
          </w:p>
          <w:p w14:paraId="7C1F4E9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46.     Анализ и документирование прогресса в процессе терапии  Наличие</w:t>
            </w:r>
          </w:p>
          <w:p w14:paraId="5815F8C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     Построение индивидуальных планов диагностики и лечения  Наличие</w:t>
            </w:r>
          </w:p>
          <w:p w14:paraId="5DF4C32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48.     Обеспечение интенсивных мотивирующих упражнений Наличие</w:t>
            </w:r>
          </w:p>
          <w:p w14:paraId="11EE999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49.     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 тренировок верхних конечностей   Наличие</w:t>
            </w:r>
          </w:p>
          <w:p w14:paraId="0987E099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50.     Проведение тренировок нижних конечностей    Наличие</w:t>
            </w:r>
          </w:p>
          <w:p w14:paraId="3CC008C7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51.     Применение в режимах: поддержки, сидя, стоя Наличие</w:t>
            </w:r>
          </w:p>
          <w:p w14:paraId="2E1D80C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    Проведение диагностического теста: распределение веса в статичном </w:t>
            </w:r>
            <w:r>
              <w:rPr>
                <w:rFonts w:ascii="Times New Roman" w:hAnsi="Times New Roman"/>
                <w:sz w:val="24"/>
                <w:szCs w:val="24"/>
              </w:rPr>
              <w:t>положении Наличие</w:t>
            </w:r>
          </w:p>
          <w:p w14:paraId="3CE30F6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53.     Проведение диагностического теста: постуральный тест (упрощенная версия теста Ромберга) Наличие</w:t>
            </w:r>
          </w:p>
          <w:p w14:paraId="6DD23DC7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54.     Проведение диагностического теста: активный перенос веса    Наличие</w:t>
            </w:r>
          </w:p>
          <w:p w14:paraId="3598DBF4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    Проведение диагностического теста: </w:t>
            </w:r>
            <w:r>
              <w:rPr>
                <w:rFonts w:ascii="Times New Roman" w:hAnsi="Times New Roman"/>
                <w:sz w:val="24"/>
                <w:szCs w:val="24"/>
              </w:rPr>
              <w:t>педометр Наличие</w:t>
            </w:r>
          </w:p>
          <w:p w14:paraId="443ADF68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56.     Проведение диагностического теста: сила и симметричность давления   Наличие</w:t>
            </w:r>
          </w:p>
          <w:p w14:paraId="2199625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57.     Интерактивные мотивационные игры с расширенной обратной связью для пациентов с достаточными функциональными возможностями   Наличие</w:t>
            </w:r>
          </w:p>
          <w:p w14:paraId="145F4B8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58.     Координ</w:t>
            </w:r>
            <w:r>
              <w:rPr>
                <w:rFonts w:ascii="Times New Roman" w:hAnsi="Times New Roman"/>
                <w:sz w:val="24"/>
                <w:szCs w:val="24"/>
              </w:rPr>
              <w:t>аторные и познавательные задания с аудиовизуальной обратной связью   Наличие</w:t>
            </w:r>
          </w:p>
          <w:p w14:paraId="26E02C71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59.     Тренирующие игровые программы с функцией нарастания уровня сложности    Наличие</w:t>
            </w:r>
          </w:p>
          <w:p w14:paraId="0115B4B6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60.     Игровые упражнения в одномерном (1D) пространстве   Наличие</w:t>
            </w:r>
          </w:p>
          <w:p w14:paraId="38C24C6F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61.     Игровые упражне</w:t>
            </w:r>
            <w:r>
              <w:rPr>
                <w:rFonts w:ascii="Times New Roman" w:hAnsi="Times New Roman"/>
                <w:sz w:val="24"/>
                <w:szCs w:val="24"/>
              </w:rPr>
              <w:t>ния в двумерном (2D) пространстве    Наличие</w:t>
            </w:r>
          </w:p>
          <w:p w14:paraId="10FB1F83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62.     Электропитание: 220 В, 50 Гц    Соответствие</w:t>
            </w:r>
          </w:p>
          <w:p w14:paraId="0CF493B9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1DD3DD5A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</w:t>
            </w:r>
            <w:r>
              <w:rPr>
                <w:rFonts w:ascii="Times New Roman" w:hAnsi="Times New Roman"/>
                <w:sz w:val="24"/>
                <w:szCs w:val="24"/>
              </w:rPr>
              <w:t>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63DF8190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</w:t>
            </w:r>
            <w:r>
              <w:rPr>
                <w:rFonts w:ascii="Times New Roman" w:hAnsi="Times New Roman"/>
                <w:sz w:val="24"/>
                <w:szCs w:val="24"/>
              </w:rPr>
              <w:t>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</w:t>
            </w:r>
            <w:r>
              <w:rPr>
                <w:rFonts w:ascii="Times New Roman" w:hAnsi="Times New Roman"/>
                <w:sz w:val="24"/>
                <w:szCs w:val="24"/>
              </w:rPr>
              <w:t>тва, с параметрами в наибольшей степени удовлетворяющими потребности Заказчика.</w:t>
            </w:r>
          </w:p>
          <w:p w14:paraId="107A502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</w:t>
            </w:r>
            <w:r>
              <w:rPr>
                <w:rFonts w:ascii="Times New Roman" w:hAnsi="Times New Roman"/>
                <w:sz w:val="24"/>
                <w:szCs w:val="24"/>
              </w:rPr>
              <w:t>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62802D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C102B" w14:textId="77777777" w:rsidR="00490F30" w:rsidRDefault="00962F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6528F2" w14:textId="77777777" w:rsidR="00490F30" w:rsidRDefault="00490F3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E0B843" w14:textId="77777777" w:rsidR="00490F30" w:rsidRDefault="00490F3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09AED7" w14:textId="77777777" w:rsidR="00490F30" w:rsidRDefault="00490F3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855966" w14:textId="77777777" w:rsidR="00490F30" w:rsidRDefault="00490F3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C3A273" w14:textId="77777777" w:rsidR="00490F30" w:rsidRDefault="00490F30"/>
        </w:tc>
      </w:tr>
      <w:tr w:rsidR="00490F30" w14:paraId="654BCD48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7FEA9270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6500D822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6C707D85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328C4A1C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4B03D223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6CA16ADE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078DC4E8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64C7AE4D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5B76BEC0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7580B279" w14:textId="77777777" w:rsidR="00490F30" w:rsidRDefault="00490F30"/>
        </w:tc>
      </w:tr>
      <w:tr w:rsidR="00490F30" w14:paraId="69CF12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80F30C7" w14:textId="77777777" w:rsidR="00490F30" w:rsidRDefault="00962FE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90F30" w14:paraId="70D57EB8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7F8C739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2DFFBA1D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4693AD4C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2A6C1061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0EBD35EE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0BCA9307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7577236B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7696C2B1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10B80633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7ED29CC7" w14:textId="77777777" w:rsidR="00490F30" w:rsidRDefault="00490F30"/>
        </w:tc>
      </w:tr>
      <w:tr w:rsidR="00490F30" w14:paraId="32729F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96B3F92" w14:textId="77777777" w:rsidR="00490F30" w:rsidRDefault="00962F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90F30" w14:paraId="748D42B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24D9057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24A73DC9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3EFA1C50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1C1D102B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2201F2B4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3FC895E5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0D2B3601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4DC38699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610F8B4C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2C5FDC25" w14:textId="77777777" w:rsidR="00490F30" w:rsidRDefault="00490F30"/>
        </w:tc>
      </w:tr>
      <w:tr w:rsidR="00490F30" w14:paraId="292747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A4661EA" w14:textId="77777777" w:rsidR="00490F30" w:rsidRDefault="00962FE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90F30" w14:paraId="6175CF3C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62F34AAB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2A846CE5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355260D0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3458DA50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4FBC053B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7B217DEC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4EE8D09A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5497862D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54034B35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1D690872" w14:textId="77777777" w:rsidR="00490F30" w:rsidRDefault="00490F30"/>
        </w:tc>
      </w:tr>
      <w:tr w:rsidR="00490F30" w14:paraId="225649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F9C181F" w14:textId="09347839" w:rsidR="00490F30" w:rsidRDefault="00962FE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490F30" w14:paraId="5E8883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352B252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768FED05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0A84D4FA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24EB2D8C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6D3F2C92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2B9DDFA4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62996121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313024ED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1F056E31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2E611C54" w14:textId="77777777" w:rsidR="00490F30" w:rsidRDefault="00490F30"/>
        </w:tc>
      </w:tr>
      <w:tr w:rsidR="00490F30" w14:paraId="0F33D3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6344B26" w14:textId="77777777" w:rsidR="00490F30" w:rsidRDefault="00962FE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90F30" w14:paraId="4CBBC2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2399EDF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0790A0F7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527BCFF0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72E50A78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57CF8717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4F7E73F7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4133B92D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7853C325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40724D70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7C11AA36" w14:textId="77777777" w:rsidR="00490F30" w:rsidRDefault="00490F30"/>
        </w:tc>
      </w:tr>
      <w:tr w:rsidR="00490F30" w14:paraId="2DB2CA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A1C6797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0EBEE4B9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4C595104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1985EF0E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4230B571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61AD8338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588FED02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2484549F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03AF2B03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7211BDFF" w14:textId="77777777" w:rsidR="00490F30" w:rsidRDefault="00490F30"/>
        </w:tc>
      </w:tr>
      <w:tr w:rsidR="00490F30" w14:paraId="681DB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F0BF1D7" w14:textId="77777777" w:rsidR="00490F30" w:rsidRDefault="00490F30"/>
        </w:tc>
        <w:tc>
          <w:tcPr>
            <w:tcW w:w="2535" w:type="dxa"/>
            <w:shd w:val="clear" w:color="auto" w:fill="auto"/>
            <w:vAlign w:val="bottom"/>
          </w:tcPr>
          <w:p w14:paraId="48499AD3" w14:textId="77777777" w:rsidR="00490F30" w:rsidRDefault="00490F30"/>
        </w:tc>
        <w:tc>
          <w:tcPr>
            <w:tcW w:w="3315" w:type="dxa"/>
            <w:shd w:val="clear" w:color="auto" w:fill="auto"/>
            <w:vAlign w:val="bottom"/>
          </w:tcPr>
          <w:p w14:paraId="4AC562B3" w14:textId="77777777" w:rsidR="00490F30" w:rsidRDefault="00490F30"/>
        </w:tc>
        <w:tc>
          <w:tcPr>
            <w:tcW w:w="1125" w:type="dxa"/>
            <w:shd w:val="clear" w:color="auto" w:fill="auto"/>
            <w:vAlign w:val="bottom"/>
          </w:tcPr>
          <w:p w14:paraId="116842E6" w14:textId="77777777" w:rsidR="00490F30" w:rsidRDefault="00490F30"/>
        </w:tc>
        <w:tc>
          <w:tcPr>
            <w:tcW w:w="1275" w:type="dxa"/>
            <w:shd w:val="clear" w:color="auto" w:fill="auto"/>
            <w:vAlign w:val="bottom"/>
          </w:tcPr>
          <w:p w14:paraId="67DB2B2C" w14:textId="77777777" w:rsidR="00490F30" w:rsidRDefault="00490F30"/>
        </w:tc>
        <w:tc>
          <w:tcPr>
            <w:tcW w:w="1470" w:type="dxa"/>
            <w:shd w:val="clear" w:color="auto" w:fill="auto"/>
            <w:vAlign w:val="bottom"/>
          </w:tcPr>
          <w:p w14:paraId="5E142AF9" w14:textId="77777777" w:rsidR="00490F30" w:rsidRDefault="00490F30"/>
        </w:tc>
        <w:tc>
          <w:tcPr>
            <w:tcW w:w="2100" w:type="dxa"/>
            <w:shd w:val="clear" w:color="auto" w:fill="auto"/>
            <w:vAlign w:val="bottom"/>
          </w:tcPr>
          <w:p w14:paraId="46C17330" w14:textId="77777777" w:rsidR="00490F30" w:rsidRDefault="00490F30"/>
        </w:tc>
        <w:tc>
          <w:tcPr>
            <w:tcW w:w="1995" w:type="dxa"/>
            <w:shd w:val="clear" w:color="auto" w:fill="auto"/>
            <w:vAlign w:val="bottom"/>
          </w:tcPr>
          <w:p w14:paraId="066CE563" w14:textId="77777777" w:rsidR="00490F30" w:rsidRDefault="00490F30"/>
        </w:tc>
        <w:tc>
          <w:tcPr>
            <w:tcW w:w="1650" w:type="dxa"/>
            <w:shd w:val="clear" w:color="auto" w:fill="auto"/>
            <w:vAlign w:val="bottom"/>
          </w:tcPr>
          <w:p w14:paraId="1AA8BE7D" w14:textId="77777777" w:rsidR="00490F30" w:rsidRDefault="00490F30"/>
        </w:tc>
        <w:tc>
          <w:tcPr>
            <w:tcW w:w="1905" w:type="dxa"/>
            <w:shd w:val="clear" w:color="auto" w:fill="auto"/>
            <w:vAlign w:val="bottom"/>
          </w:tcPr>
          <w:p w14:paraId="56A08BBD" w14:textId="77777777" w:rsidR="00490F30" w:rsidRDefault="00490F30"/>
        </w:tc>
      </w:tr>
      <w:tr w:rsidR="00490F30" w14:paraId="4BA569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65D12C1" w14:textId="77777777" w:rsidR="00490F30" w:rsidRDefault="00962FE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90F30" w14:paraId="3CDE95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3DBA891" w14:textId="77777777" w:rsidR="00490F30" w:rsidRDefault="00962FE5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421ED186" w14:textId="77777777" w:rsidR="00000000" w:rsidRDefault="00962F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F30"/>
    <w:rsid w:val="00490F30"/>
    <w:rsid w:val="009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CC84"/>
  <w15:docId w15:val="{F7FED3C9-031B-4340-AA63-C4C0719F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2023-02-08T09:03:00Z</dcterms:created>
  <dcterms:modified xsi:type="dcterms:W3CDTF">2023-02-08T09:04:00Z</dcterms:modified>
</cp:coreProperties>
</file>