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13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13888" w:rsidRDefault="00B1388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13888" w:rsidRDefault="00B13888"/>
        </w:tc>
        <w:tc>
          <w:tcPr>
            <w:tcW w:w="1995" w:type="dxa"/>
            <w:shd w:val="clear" w:color="auto" w:fill="auto"/>
            <w:vAlign w:val="bottom"/>
          </w:tcPr>
          <w:p w:rsidR="00B13888" w:rsidRDefault="00B13888"/>
        </w:tc>
        <w:tc>
          <w:tcPr>
            <w:tcW w:w="1650" w:type="dxa"/>
            <w:shd w:val="clear" w:color="auto" w:fill="auto"/>
            <w:vAlign w:val="bottom"/>
          </w:tcPr>
          <w:p w:rsidR="00B13888" w:rsidRDefault="00B13888"/>
        </w:tc>
        <w:tc>
          <w:tcPr>
            <w:tcW w:w="1905" w:type="dxa"/>
            <w:shd w:val="clear" w:color="auto" w:fill="auto"/>
            <w:vAlign w:val="bottom"/>
          </w:tcPr>
          <w:p w:rsidR="00B13888" w:rsidRDefault="00B13888"/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13888" w:rsidRDefault="00B13888"/>
        </w:tc>
        <w:tc>
          <w:tcPr>
            <w:tcW w:w="1275" w:type="dxa"/>
            <w:shd w:val="clear" w:color="auto" w:fill="auto"/>
            <w:vAlign w:val="bottom"/>
          </w:tcPr>
          <w:p w:rsidR="00B13888" w:rsidRDefault="00B13888"/>
        </w:tc>
        <w:tc>
          <w:tcPr>
            <w:tcW w:w="1470" w:type="dxa"/>
            <w:shd w:val="clear" w:color="auto" w:fill="auto"/>
            <w:vAlign w:val="bottom"/>
          </w:tcPr>
          <w:p w:rsidR="00B13888" w:rsidRDefault="00B13888"/>
        </w:tc>
        <w:tc>
          <w:tcPr>
            <w:tcW w:w="2100" w:type="dxa"/>
            <w:shd w:val="clear" w:color="auto" w:fill="auto"/>
            <w:vAlign w:val="bottom"/>
          </w:tcPr>
          <w:p w:rsidR="00B13888" w:rsidRDefault="00B13888"/>
        </w:tc>
        <w:tc>
          <w:tcPr>
            <w:tcW w:w="1995" w:type="dxa"/>
            <w:shd w:val="clear" w:color="auto" w:fill="auto"/>
            <w:vAlign w:val="bottom"/>
          </w:tcPr>
          <w:p w:rsidR="00B13888" w:rsidRDefault="00B13888"/>
        </w:tc>
        <w:tc>
          <w:tcPr>
            <w:tcW w:w="1650" w:type="dxa"/>
            <w:shd w:val="clear" w:color="auto" w:fill="auto"/>
            <w:vAlign w:val="bottom"/>
          </w:tcPr>
          <w:p w:rsidR="00B13888" w:rsidRDefault="00B13888"/>
        </w:tc>
        <w:tc>
          <w:tcPr>
            <w:tcW w:w="1905" w:type="dxa"/>
            <w:shd w:val="clear" w:color="auto" w:fill="auto"/>
            <w:vAlign w:val="bottom"/>
          </w:tcPr>
          <w:p w:rsidR="00B13888" w:rsidRDefault="00B13888"/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13888" w:rsidRDefault="00B13888"/>
        </w:tc>
        <w:tc>
          <w:tcPr>
            <w:tcW w:w="1275" w:type="dxa"/>
            <w:shd w:val="clear" w:color="auto" w:fill="auto"/>
            <w:vAlign w:val="bottom"/>
          </w:tcPr>
          <w:p w:rsidR="00B13888" w:rsidRDefault="00B13888"/>
        </w:tc>
        <w:tc>
          <w:tcPr>
            <w:tcW w:w="1470" w:type="dxa"/>
            <w:shd w:val="clear" w:color="auto" w:fill="auto"/>
            <w:vAlign w:val="bottom"/>
          </w:tcPr>
          <w:p w:rsidR="00B13888" w:rsidRDefault="00B13888"/>
        </w:tc>
        <w:tc>
          <w:tcPr>
            <w:tcW w:w="2100" w:type="dxa"/>
            <w:shd w:val="clear" w:color="auto" w:fill="auto"/>
            <w:vAlign w:val="bottom"/>
          </w:tcPr>
          <w:p w:rsidR="00B13888" w:rsidRDefault="00B13888"/>
        </w:tc>
        <w:tc>
          <w:tcPr>
            <w:tcW w:w="1995" w:type="dxa"/>
            <w:shd w:val="clear" w:color="auto" w:fill="auto"/>
            <w:vAlign w:val="bottom"/>
          </w:tcPr>
          <w:p w:rsidR="00B13888" w:rsidRDefault="00B13888"/>
        </w:tc>
        <w:tc>
          <w:tcPr>
            <w:tcW w:w="1650" w:type="dxa"/>
            <w:shd w:val="clear" w:color="auto" w:fill="auto"/>
            <w:vAlign w:val="bottom"/>
          </w:tcPr>
          <w:p w:rsidR="00B13888" w:rsidRDefault="00B13888"/>
        </w:tc>
        <w:tc>
          <w:tcPr>
            <w:tcW w:w="1905" w:type="dxa"/>
            <w:shd w:val="clear" w:color="auto" w:fill="auto"/>
            <w:vAlign w:val="bottom"/>
          </w:tcPr>
          <w:p w:rsidR="00B13888" w:rsidRDefault="00B13888"/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13888" w:rsidRDefault="00B13888"/>
        </w:tc>
        <w:tc>
          <w:tcPr>
            <w:tcW w:w="1275" w:type="dxa"/>
            <w:shd w:val="clear" w:color="auto" w:fill="auto"/>
            <w:vAlign w:val="bottom"/>
          </w:tcPr>
          <w:p w:rsidR="00B13888" w:rsidRDefault="00B13888"/>
        </w:tc>
        <w:tc>
          <w:tcPr>
            <w:tcW w:w="1470" w:type="dxa"/>
            <w:shd w:val="clear" w:color="auto" w:fill="auto"/>
            <w:vAlign w:val="bottom"/>
          </w:tcPr>
          <w:p w:rsidR="00B13888" w:rsidRDefault="00B13888"/>
        </w:tc>
        <w:tc>
          <w:tcPr>
            <w:tcW w:w="2100" w:type="dxa"/>
            <w:shd w:val="clear" w:color="auto" w:fill="auto"/>
            <w:vAlign w:val="bottom"/>
          </w:tcPr>
          <w:p w:rsidR="00B13888" w:rsidRDefault="00B13888"/>
        </w:tc>
        <w:tc>
          <w:tcPr>
            <w:tcW w:w="1995" w:type="dxa"/>
            <w:shd w:val="clear" w:color="auto" w:fill="auto"/>
            <w:vAlign w:val="bottom"/>
          </w:tcPr>
          <w:p w:rsidR="00B13888" w:rsidRDefault="00B13888"/>
        </w:tc>
        <w:tc>
          <w:tcPr>
            <w:tcW w:w="1650" w:type="dxa"/>
            <w:shd w:val="clear" w:color="auto" w:fill="auto"/>
            <w:vAlign w:val="bottom"/>
          </w:tcPr>
          <w:p w:rsidR="00B13888" w:rsidRDefault="00B13888"/>
        </w:tc>
        <w:tc>
          <w:tcPr>
            <w:tcW w:w="1905" w:type="dxa"/>
            <w:shd w:val="clear" w:color="auto" w:fill="auto"/>
            <w:vAlign w:val="bottom"/>
          </w:tcPr>
          <w:p w:rsidR="00B13888" w:rsidRDefault="00B13888"/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13888" w:rsidRDefault="00B13888"/>
        </w:tc>
        <w:tc>
          <w:tcPr>
            <w:tcW w:w="1275" w:type="dxa"/>
            <w:shd w:val="clear" w:color="auto" w:fill="auto"/>
            <w:vAlign w:val="bottom"/>
          </w:tcPr>
          <w:p w:rsidR="00B13888" w:rsidRDefault="00B13888"/>
        </w:tc>
        <w:tc>
          <w:tcPr>
            <w:tcW w:w="1470" w:type="dxa"/>
            <w:shd w:val="clear" w:color="auto" w:fill="auto"/>
            <w:vAlign w:val="bottom"/>
          </w:tcPr>
          <w:p w:rsidR="00B13888" w:rsidRDefault="00B13888"/>
        </w:tc>
        <w:tc>
          <w:tcPr>
            <w:tcW w:w="2100" w:type="dxa"/>
            <w:shd w:val="clear" w:color="auto" w:fill="auto"/>
            <w:vAlign w:val="bottom"/>
          </w:tcPr>
          <w:p w:rsidR="00B13888" w:rsidRDefault="00B13888"/>
        </w:tc>
        <w:tc>
          <w:tcPr>
            <w:tcW w:w="1995" w:type="dxa"/>
            <w:shd w:val="clear" w:color="auto" w:fill="auto"/>
            <w:vAlign w:val="bottom"/>
          </w:tcPr>
          <w:p w:rsidR="00B13888" w:rsidRDefault="00B13888"/>
        </w:tc>
        <w:tc>
          <w:tcPr>
            <w:tcW w:w="1650" w:type="dxa"/>
            <w:shd w:val="clear" w:color="auto" w:fill="auto"/>
            <w:vAlign w:val="bottom"/>
          </w:tcPr>
          <w:p w:rsidR="00B13888" w:rsidRDefault="00B13888"/>
        </w:tc>
        <w:tc>
          <w:tcPr>
            <w:tcW w:w="1905" w:type="dxa"/>
            <w:shd w:val="clear" w:color="auto" w:fill="auto"/>
            <w:vAlign w:val="bottom"/>
          </w:tcPr>
          <w:p w:rsidR="00B13888" w:rsidRDefault="00B13888"/>
        </w:tc>
      </w:tr>
      <w:tr w:rsidR="00B13888" w:rsidRPr="00E062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13888" w:rsidRPr="00E06264" w:rsidRDefault="00E0626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062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0626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062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0626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062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626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13888" w:rsidRPr="00E06264" w:rsidRDefault="00B1388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13888" w:rsidRPr="00E06264" w:rsidRDefault="00B1388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13888" w:rsidRPr="00E06264" w:rsidRDefault="00B1388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13888" w:rsidRPr="00E06264" w:rsidRDefault="00B1388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13888" w:rsidRPr="00E06264" w:rsidRDefault="00B1388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13888" w:rsidRPr="00E06264" w:rsidRDefault="00B1388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13888" w:rsidRPr="00E06264" w:rsidRDefault="00B13888">
            <w:pPr>
              <w:rPr>
                <w:lang w:val="en-US"/>
              </w:rPr>
            </w:pPr>
          </w:p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13888" w:rsidRDefault="00B13888"/>
        </w:tc>
        <w:tc>
          <w:tcPr>
            <w:tcW w:w="1275" w:type="dxa"/>
            <w:shd w:val="clear" w:color="auto" w:fill="auto"/>
            <w:vAlign w:val="bottom"/>
          </w:tcPr>
          <w:p w:rsidR="00B13888" w:rsidRDefault="00B13888"/>
        </w:tc>
        <w:tc>
          <w:tcPr>
            <w:tcW w:w="1470" w:type="dxa"/>
            <w:shd w:val="clear" w:color="auto" w:fill="auto"/>
            <w:vAlign w:val="bottom"/>
          </w:tcPr>
          <w:p w:rsidR="00B13888" w:rsidRDefault="00B13888"/>
        </w:tc>
        <w:tc>
          <w:tcPr>
            <w:tcW w:w="2100" w:type="dxa"/>
            <w:shd w:val="clear" w:color="auto" w:fill="auto"/>
            <w:vAlign w:val="bottom"/>
          </w:tcPr>
          <w:p w:rsidR="00B13888" w:rsidRDefault="00B13888"/>
        </w:tc>
        <w:tc>
          <w:tcPr>
            <w:tcW w:w="1995" w:type="dxa"/>
            <w:shd w:val="clear" w:color="auto" w:fill="auto"/>
            <w:vAlign w:val="bottom"/>
          </w:tcPr>
          <w:p w:rsidR="00B13888" w:rsidRDefault="00B13888"/>
        </w:tc>
        <w:tc>
          <w:tcPr>
            <w:tcW w:w="1650" w:type="dxa"/>
            <w:shd w:val="clear" w:color="auto" w:fill="auto"/>
            <w:vAlign w:val="bottom"/>
          </w:tcPr>
          <w:p w:rsidR="00B13888" w:rsidRDefault="00B13888"/>
        </w:tc>
        <w:tc>
          <w:tcPr>
            <w:tcW w:w="1905" w:type="dxa"/>
            <w:shd w:val="clear" w:color="auto" w:fill="auto"/>
            <w:vAlign w:val="bottom"/>
          </w:tcPr>
          <w:p w:rsidR="00B13888" w:rsidRDefault="00B13888"/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13888" w:rsidRDefault="00B13888"/>
        </w:tc>
        <w:tc>
          <w:tcPr>
            <w:tcW w:w="1275" w:type="dxa"/>
            <w:shd w:val="clear" w:color="auto" w:fill="auto"/>
            <w:vAlign w:val="bottom"/>
          </w:tcPr>
          <w:p w:rsidR="00B13888" w:rsidRDefault="00B13888"/>
        </w:tc>
        <w:tc>
          <w:tcPr>
            <w:tcW w:w="1470" w:type="dxa"/>
            <w:shd w:val="clear" w:color="auto" w:fill="auto"/>
            <w:vAlign w:val="bottom"/>
          </w:tcPr>
          <w:p w:rsidR="00B13888" w:rsidRDefault="00B13888"/>
        </w:tc>
        <w:tc>
          <w:tcPr>
            <w:tcW w:w="2100" w:type="dxa"/>
            <w:shd w:val="clear" w:color="auto" w:fill="auto"/>
            <w:vAlign w:val="bottom"/>
          </w:tcPr>
          <w:p w:rsidR="00B13888" w:rsidRDefault="00B13888"/>
        </w:tc>
        <w:tc>
          <w:tcPr>
            <w:tcW w:w="1995" w:type="dxa"/>
            <w:shd w:val="clear" w:color="auto" w:fill="auto"/>
            <w:vAlign w:val="bottom"/>
          </w:tcPr>
          <w:p w:rsidR="00B13888" w:rsidRDefault="00B13888"/>
        </w:tc>
        <w:tc>
          <w:tcPr>
            <w:tcW w:w="1650" w:type="dxa"/>
            <w:shd w:val="clear" w:color="auto" w:fill="auto"/>
            <w:vAlign w:val="bottom"/>
          </w:tcPr>
          <w:p w:rsidR="00B13888" w:rsidRDefault="00B13888"/>
        </w:tc>
        <w:tc>
          <w:tcPr>
            <w:tcW w:w="1905" w:type="dxa"/>
            <w:shd w:val="clear" w:color="auto" w:fill="auto"/>
            <w:vAlign w:val="bottom"/>
          </w:tcPr>
          <w:p w:rsidR="00B13888" w:rsidRDefault="00B13888"/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13888" w:rsidRDefault="00B13888"/>
        </w:tc>
        <w:tc>
          <w:tcPr>
            <w:tcW w:w="1275" w:type="dxa"/>
            <w:shd w:val="clear" w:color="auto" w:fill="auto"/>
            <w:vAlign w:val="bottom"/>
          </w:tcPr>
          <w:p w:rsidR="00B13888" w:rsidRDefault="00B13888"/>
        </w:tc>
        <w:tc>
          <w:tcPr>
            <w:tcW w:w="1470" w:type="dxa"/>
            <w:shd w:val="clear" w:color="auto" w:fill="auto"/>
            <w:vAlign w:val="bottom"/>
          </w:tcPr>
          <w:p w:rsidR="00B13888" w:rsidRDefault="00B13888"/>
        </w:tc>
        <w:tc>
          <w:tcPr>
            <w:tcW w:w="2100" w:type="dxa"/>
            <w:shd w:val="clear" w:color="auto" w:fill="auto"/>
            <w:vAlign w:val="bottom"/>
          </w:tcPr>
          <w:p w:rsidR="00B13888" w:rsidRDefault="00B13888"/>
        </w:tc>
        <w:tc>
          <w:tcPr>
            <w:tcW w:w="1995" w:type="dxa"/>
            <w:shd w:val="clear" w:color="auto" w:fill="auto"/>
            <w:vAlign w:val="bottom"/>
          </w:tcPr>
          <w:p w:rsidR="00B13888" w:rsidRDefault="00B13888"/>
        </w:tc>
        <w:tc>
          <w:tcPr>
            <w:tcW w:w="1650" w:type="dxa"/>
            <w:shd w:val="clear" w:color="auto" w:fill="auto"/>
            <w:vAlign w:val="bottom"/>
          </w:tcPr>
          <w:p w:rsidR="00B13888" w:rsidRDefault="00B13888"/>
        </w:tc>
        <w:tc>
          <w:tcPr>
            <w:tcW w:w="1905" w:type="dxa"/>
            <w:shd w:val="clear" w:color="auto" w:fill="auto"/>
            <w:vAlign w:val="bottom"/>
          </w:tcPr>
          <w:p w:rsidR="00B13888" w:rsidRDefault="00B13888"/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13888" w:rsidRDefault="00E06264" w:rsidP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№.1890-2022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B13888" w:rsidRDefault="00B13888"/>
        </w:tc>
        <w:tc>
          <w:tcPr>
            <w:tcW w:w="1275" w:type="dxa"/>
            <w:shd w:val="clear" w:color="auto" w:fill="auto"/>
            <w:vAlign w:val="bottom"/>
          </w:tcPr>
          <w:p w:rsidR="00B13888" w:rsidRDefault="00B13888"/>
        </w:tc>
        <w:tc>
          <w:tcPr>
            <w:tcW w:w="1470" w:type="dxa"/>
            <w:shd w:val="clear" w:color="auto" w:fill="auto"/>
            <w:vAlign w:val="bottom"/>
          </w:tcPr>
          <w:p w:rsidR="00B13888" w:rsidRDefault="00B13888"/>
        </w:tc>
        <w:tc>
          <w:tcPr>
            <w:tcW w:w="2100" w:type="dxa"/>
            <w:shd w:val="clear" w:color="auto" w:fill="auto"/>
            <w:vAlign w:val="bottom"/>
          </w:tcPr>
          <w:p w:rsidR="00B13888" w:rsidRDefault="00B13888"/>
        </w:tc>
        <w:tc>
          <w:tcPr>
            <w:tcW w:w="1995" w:type="dxa"/>
            <w:shd w:val="clear" w:color="auto" w:fill="auto"/>
            <w:vAlign w:val="bottom"/>
          </w:tcPr>
          <w:p w:rsidR="00B13888" w:rsidRDefault="00B13888"/>
        </w:tc>
        <w:tc>
          <w:tcPr>
            <w:tcW w:w="1650" w:type="dxa"/>
            <w:shd w:val="clear" w:color="auto" w:fill="auto"/>
            <w:vAlign w:val="bottom"/>
          </w:tcPr>
          <w:p w:rsidR="00B13888" w:rsidRDefault="00B13888"/>
        </w:tc>
        <w:tc>
          <w:tcPr>
            <w:tcW w:w="1905" w:type="dxa"/>
            <w:shd w:val="clear" w:color="auto" w:fill="auto"/>
            <w:vAlign w:val="bottom"/>
          </w:tcPr>
          <w:p w:rsidR="00B13888" w:rsidRDefault="00B13888"/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13888" w:rsidRDefault="00B13888"/>
        </w:tc>
        <w:tc>
          <w:tcPr>
            <w:tcW w:w="1275" w:type="dxa"/>
            <w:shd w:val="clear" w:color="auto" w:fill="auto"/>
            <w:vAlign w:val="bottom"/>
          </w:tcPr>
          <w:p w:rsidR="00B13888" w:rsidRDefault="00B13888"/>
        </w:tc>
        <w:tc>
          <w:tcPr>
            <w:tcW w:w="1470" w:type="dxa"/>
            <w:shd w:val="clear" w:color="auto" w:fill="auto"/>
            <w:vAlign w:val="bottom"/>
          </w:tcPr>
          <w:p w:rsidR="00B13888" w:rsidRDefault="00B13888"/>
        </w:tc>
        <w:tc>
          <w:tcPr>
            <w:tcW w:w="2100" w:type="dxa"/>
            <w:shd w:val="clear" w:color="auto" w:fill="auto"/>
            <w:vAlign w:val="bottom"/>
          </w:tcPr>
          <w:p w:rsidR="00B13888" w:rsidRDefault="00B13888"/>
        </w:tc>
        <w:tc>
          <w:tcPr>
            <w:tcW w:w="1995" w:type="dxa"/>
            <w:shd w:val="clear" w:color="auto" w:fill="auto"/>
            <w:vAlign w:val="bottom"/>
          </w:tcPr>
          <w:p w:rsidR="00B13888" w:rsidRDefault="00B13888"/>
        </w:tc>
        <w:tc>
          <w:tcPr>
            <w:tcW w:w="1650" w:type="dxa"/>
            <w:shd w:val="clear" w:color="auto" w:fill="auto"/>
            <w:vAlign w:val="bottom"/>
          </w:tcPr>
          <w:p w:rsidR="00B13888" w:rsidRDefault="00B13888"/>
        </w:tc>
        <w:tc>
          <w:tcPr>
            <w:tcW w:w="1905" w:type="dxa"/>
            <w:shd w:val="clear" w:color="auto" w:fill="auto"/>
            <w:vAlign w:val="bottom"/>
          </w:tcPr>
          <w:p w:rsidR="00B13888" w:rsidRDefault="00B13888"/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13888" w:rsidRDefault="00B13888"/>
        </w:tc>
        <w:tc>
          <w:tcPr>
            <w:tcW w:w="2535" w:type="dxa"/>
            <w:shd w:val="clear" w:color="auto" w:fill="auto"/>
            <w:vAlign w:val="bottom"/>
          </w:tcPr>
          <w:p w:rsidR="00B13888" w:rsidRDefault="00B13888"/>
        </w:tc>
        <w:tc>
          <w:tcPr>
            <w:tcW w:w="3315" w:type="dxa"/>
            <w:shd w:val="clear" w:color="auto" w:fill="auto"/>
            <w:vAlign w:val="bottom"/>
          </w:tcPr>
          <w:p w:rsidR="00B13888" w:rsidRDefault="00B13888"/>
        </w:tc>
        <w:tc>
          <w:tcPr>
            <w:tcW w:w="1125" w:type="dxa"/>
            <w:shd w:val="clear" w:color="auto" w:fill="auto"/>
            <w:vAlign w:val="bottom"/>
          </w:tcPr>
          <w:p w:rsidR="00B13888" w:rsidRDefault="00B13888"/>
        </w:tc>
        <w:tc>
          <w:tcPr>
            <w:tcW w:w="1275" w:type="dxa"/>
            <w:shd w:val="clear" w:color="auto" w:fill="auto"/>
            <w:vAlign w:val="bottom"/>
          </w:tcPr>
          <w:p w:rsidR="00B13888" w:rsidRDefault="00B13888"/>
        </w:tc>
        <w:tc>
          <w:tcPr>
            <w:tcW w:w="1470" w:type="dxa"/>
            <w:shd w:val="clear" w:color="auto" w:fill="auto"/>
            <w:vAlign w:val="bottom"/>
          </w:tcPr>
          <w:p w:rsidR="00B13888" w:rsidRDefault="00B13888"/>
        </w:tc>
        <w:tc>
          <w:tcPr>
            <w:tcW w:w="2100" w:type="dxa"/>
            <w:shd w:val="clear" w:color="auto" w:fill="auto"/>
            <w:vAlign w:val="bottom"/>
          </w:tcPr>
          <w:p w:rsidR="00B13888" w:rsidRDefault="00B13888"/>
        </w:tc>
        <w:tc>
          <w:tcPr>
            <w:tcW w:w="1995" w:type="dxa"/>
            <w:shd w:val="clear" w:color="auto" w:fill="auto"/>
            <w:vAlign w:val="bottom"/>
          </w:tcPr>
          <w:p w:rsidR="00B13888" w:rsidRDefault="00B13888"/>
        </w:tc>
        <w:tc>
          <w:tcPr>
            <w:tcW w:w="1650" w:type="dxa"/>
            <w:shd w:val="clear" w:color="auto" w:fill="auto"/>
            <w:vAlign w:val="bottom"/>
          </w:tcPr>
          <w:p w:rsidR="00B13888" w:rsidRDefault="00B13888"/>
        </w:tc>
        <w:tc>
          <w:tcPr>
            <w:tcW w:w="1905" w:type="dxa"/>
            <w:shd w:val="clear" w:color="auto" w:fill="auto"/>
            <w:vAlign w:val="bottom"/>
          </w:tcPr>
          <w:p w:rsidR="00B13888" w:rsidRDefault="00B13888"/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13888" w:rsidRDefault="00B13888"/>
        </w:tc>
        <w:tc>
          <w:tcPr>
            <w:tcW w:w="1275" w:type="dxa"/>
            <w:shd w:val="clear" w:color="auto" w:fill="auto"/>
            <w:vAlign w:val="bottom"/>
          </w:tcPr>
          <w:p w:rsidR="00B13888" w:rsidRDefault="00B13888"/>
        </w:tc>
        <w:tc>
          <w:tcPr>
            <w:tcW w:w="1470" w:type="dxa"/>
            <w:shd w:val="clear" w:color="auto" w:fill="auto"/>
            <w:vAlign w:val="bottom"/>
          </w:tcPr>
          <w:p w:rsidR="00B13888" w:rsidRDefault="00B13888"/>
        </w:tc>
        <w:tc>
          <w:tcPr>
            <w:tcW w:w="2100" w:type="dxa"/>
            <w:shd w:val="clear" w:color="auto" w:fill="auto"/>
            <w:vAlign w:val="bottom"/>
          </w:tcPr>
          <w:p w:rsidR="00B13888" w:rsidRDefault="00B13888"/>
        </w:tc>
        <w:tc>
          <w:tcPr>
            <w:tcW w:w="1995" w:type="dxa"/>
            <w:shd w:val="clear" w:color="auto" w:fill="auto"/>
            <w:vAlign w:val="bottom"/>
          </w:tcPr>
          <w:p w:rsidR="00B13888" w:rsidRDefault="00B13888"/>
        </w:tc>
        <w:tc>
          <w:tcPr>
            <w:tcW w:w="1650" w:type="dxa"/>
            <w:shd w:val="clear" w:color="auto" w:fill="auto"/>
            <w:vAlign w:val="bottom"/>
          </w:tcPr>
          <w:p w:rsidR="00B13888" w:rsidRDefault="00B13888"/>
        </w:tc>
        <w:tc>
          <w:tcPr>
            <w:tcW w:w="1905" w:type="dxa"/>
            <w:shd w:val="clear" w:color="auto" w:fill="auto"/>
            <w:vAlign w:val="bottom"/>
          </w:tcPr>
          <w:p w:rsidR="00B13888" w:rsidRDefault="00B13888"/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13888" w:rsidRDefault="00B13888"/>
        </w:tc>
        <w:tc>
          <w:tcPr>
            <w:tcW w:w="2535" w:type="dxa"/>
            <w:shd w:val="clear" w:color="auto" w:fill="auto"/>
            <w:vAlign w:val="bottom"/>
          </w:tcPr>
          <w:p w:rsidR="00B13888" w:rsidRDefault="00B13888"/>
        </w:tc>
        <w:tc>
          <w:tcPr>
            <w:tcW w:w="3315" w:type="dxa"/>
            <w:shd w:val="clear" w:color="auto" w:fill="auto"/>
            <w:vAlign w:val="bottom"/>
          </w:tcPr>
          <w:p w:rsidR="00B13888" w:rsidRDefault="00B13888"/>
        </w:tc>
        <w:tc>
          <w:tcPr>
            <w:tcW w:w="1125" w:type="dxa"/>
            <w:shd w:val="clear" w:color="auto" w:fill="auto"/>
            <w:vAlign w:val="bottom"/>
          </w:tcPr>
          <w:p w:rsidR="00B13888" w:rsidRDefault="00B13888"/>
        </w:tc>
        <w:tc>
          <w:tcPr>
            <w:tcW w:w="1275" w:type="dxa"/>
            <w:shd w:val="clear" w:color="auto" w:fill="auto"/>
            <w:vAlign w:val="bottom"/>
          </w:tcPr>
          <w:p w:rsidR="00B13888" w:rsidRDefault="00B13888"/>
        </w:tc>
        <w:tc>
          <w:tcPr>
            <w:tcW w:w="1470" w:type="dxa"/>
            <w:shd w:val="clear" w:color="auto" w:fill="auto"/>
            <w:vAlign w:val="bottom"/>
          </w:tcPr>
          <w:p w:rsidR="00B13888" w:rsidRDefault="00B13888"/>
        </w:tc>
        <w:tc>
          <w:tcPr>
            <w:tcW w:w="2100" w:type="dxa"/>
            <w:shd w:val="clear" w:color="auto" w:fill="auto"/>
            <w:vAlign w:val="bottom"/>
          </w:tcPr>
          <w:p w:rsidR="00B13888" w:rsidRDefault="00B13888"/>
        </w:tc>
        <w:tc>
          <w:tcPr>
            <w:tcW w:w="1995" w:type="dxa"/>
            <w:shd w:val="clear" w:color="auto" w:fill="auto"/>
            <w:vAlign w:val="bottom"/>
          </w:tcPr>
          <w:p w:rsidR="00B13888" w:rsidRDefault="00B13888"/>
        </w:tc>
        <w:tc>
          <w:tcPr>
            <w:tcW w:w="1650" w:type="dxa"/>
            <w:shd w:val="clear" w:color="auto" w:fill="auto"/>
            <w:vAlign w:val="bottom"/>
          </w:tcPr>
          <w:p w:rsidR="00B13888" w:rsidRDefault="00B13888"/>
        </w:tc>
        <w:tc>
          <w:tcPr>
            <w:tcW w:w="1905" w:type="dxa"/>
            <w:shd w:val="clear" w:color="auto" w:fill="auto"/>
            <w:vAlign w:val="bottom"/>
          </w:tcPr>
          <w:p w:rsidR="00B13888" w:rsidRDefault="00B13888"/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13888" w:rsidRDefault="00B13888"/>
        </w:tc>
        <w:tc>
          <w:tcPr>
            <w:tcW w:w="1650" w:type="dxa"/>
            <w:shd w:val="clear" w:color="auto" w:fill="auto"/>
            <w:vAlign w:val="bottom"/>
          </w:tcPr>
          <w:p w:rsidR="00B13888" w:rsidRDefault="00B13888"/>
        </w:tc>
        <w:tc>
          <w:tcPr>
            <w:tcW w:w="1905" w:type="dxa"/>
            <w:shd w:val="clear" w:color="auto" w:fill="auto"/>
            <w:vAlign w:val="bottom"/>
          </w:tcPr>
          <w:p w:rsidR="00B13888" w:rsidRDefault="00B13888"/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МФУ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FS-1028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- чистка и смазка, необходимая регулировка блоков и узлов, диагностика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узла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закрепления (печка):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аппаратов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Диагностика,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тефлонового вала, ROLLER HEAT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302H425010 / 2H425010 («значение параметра не требует конкретизации»)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бушинговтефлона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  Правый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BUSH HEAT R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Артикулы запчасти: 302LZ25020 / 302H425150 / 2H425150 / 2LZ25020 («значение параметра не требует конкретизации»).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  Левый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</w:t>
            </w:r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BUSH HEAT L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Артикулы запчасти: 302LZ25010 / 5MVX441XN001 / 2BR20180 («значение параметра не требует конкретизации»).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сканера: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Ремонт узла автоподачи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дубликса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 сканера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Смазка узлов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Чистка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Полное восстановление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Фотобарабан</w:t>
            </w:r>
            <w:proofErr w:type="spellEnd"/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Главный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Замена  Ракель</w:t>
            </w:r>
            <w:proofErr w:type="gramEnd"/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узла захвата бумаги: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Замена резиновых роликов захвата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*Запасные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части  входят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стоимость услуги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E0626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B1388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B1388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3888" w:rsidRDefault="00B1388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3888" w:rsidRDefault="00B1388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3888" w:rsidRDefault="00B13888"/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МФУ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FS-1035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чистка и смазка, необходимая регулировка блоков и узлов, диагностика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узла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закрепления (печка):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аппаратов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Диагностика,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тефлонового вала, ROLLER HEAT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302H425010 / 2H425010 («значение параметра не требует конкретизац</w:t>
            </w:r>
            <w:r>
              <w:rPr>
                <w:rFonts w:ascii="Times New Roman" w:hAnsi="Times New Roman"/>
                <w:sz w:val="24"/>
                <w:szCs w:val="24"/>
              </w:rPr>
              <w:t>ии»)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бушинговтефлона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  Правый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BUSH HEAT R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Артикулы запчасти: 302LZ25020 / 302H425150 / 2H425150 / 2LZ25020 («значение параметра не требует конкретизации»).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  Левый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BUSH HEAT L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Артикулы запчасти: 302LZ25010 / 5MVX441XN001 / 2BR</w:t>
            </w:r>
            <w:r>
              <w:rPr>
                <w:rFonts w:ascii="Times New Roman" w:hAnsi="Times New Roman"/>
                <w:sz w:val="24"/>
                <w:szCs w:val="24"/>
              </w:rPr>
              <w:t>20180 («значение параметра не требует конкретизации»).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сканера: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Ремонт узла автоподачи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дубликса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 сканера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Смазка узлов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Полное восстановление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Фотобарабан</w:t>
            </w:r>
            <w:proofErr w:type="spellEnd"/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Главн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Замена  Ракель</w:t>
            </w:r>
            <w:proofErr w:type="gramEnd"/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узла захвата бумаги: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Замена резиновых роликов захвата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*Запасные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части  входят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стоимость услуги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E0626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B1388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B1388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3888" w:rsidRDefault="00B1388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3888" w:rsidRDefault="00B1388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3888" w:rsidRDefault="00B13888"/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МФУ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M2035dn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- чистка и смазка, необходимая регулировка блоков и узлов, </w:t>
            </w: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узла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закрепления (печка):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аппаратов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Диагностика,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тефлонового вала, ROLLER HEAT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302H425010 / 2H425010 («значение параметра не требует конкретизации»)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бушинговтефлона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  Правый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BUSH HEAT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Артикулы запчасти: 302LZ25020 / 302H425150 / 2H425150 / 2LZ25020 («значение параметра не требует конкретизации»).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  Левый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BUSH HEAT L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Артикулы запчасти: 302LZ25010 / 5MVX441XN001 / 2BR20180 («значение параметра не требует конкретизации»).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/>
                <w:sz w:val="24"/>
                <w:szCs w:val="24"/>
              </w:rPr>
              <w:t>т сканера: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Ремонт узла автоподачи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дубликса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 сканера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Смазка узлов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Полное восстановление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Фотобарабан</w:t>
            </w:r>
            <w:proofErr w:type="spellEnd"/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Главный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Замена  Ракель</w:t>
            </w:r>
            <w:proofErr w:type="gramEnd"/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узла захвата бумаги: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Замена резин</w:t>
            </w:r>
            <w:r>
              <w:rPr>
                <w:rFonts w:ascii="Times New Roman" w:hAnsi="Times New Roman"/>
                <w:sz w:val="24"/>
                <w:szCs w:val="24"/>
              </w:rPr>
              <w:t>овых роликов захвата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E0626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B1388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B1388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3888" w:rsidRDefault="00B1388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3888" w:rsidRDefault="00B1388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3888" w:rsidRDefault="00B13888"/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Принтер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FS-1370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- чистка и смазка, необходимая регулировка блоков и узлов, диагностика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узла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закрепления (печка):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аппаратов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Диагностика,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t>тефлонового вала, ROLLER HEAT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302H425010 / 2H425010 («значение параметра не требует конкретизации»)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бушинговтефлона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  Правый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BUSH HEAT R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Артикулы запчасти: 302LZ25020 / 302H425150 / 2H425150 / 2LZ25020 («значение параметра не требует ко</w:t>
            </w:r>
            <w:r>
              <w:rPr>
                <w:rFonts w:ascii="Times New Roman" w:hAnsi="Times New Roman"/>
                <w:sz w:val="24"/>
                <w:szCs w:val="24"/>
              </w:rPr>
              <w:t>нкретизации»).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  Левый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BUSH HEAT L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Артикулы запчасти: 302LZ25010 / 5MVX441XN001 / 2BR20180 («значение параметра не требует конкретизации»).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Полное восстановление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Фотобарабан</w:t>
            </w:r>
            <w:proofErr w:type="spellEnd"/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Главный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Замена  Ракель</w:t>
            </w:r>
            <w:proofErr w:type="gramEnd"/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узла захвата бумаги: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Замена резиновых роликов захвата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*Запасные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части  входят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стоимость услуги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E0626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B1388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B1388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3888" w:rsidRDefault="00B1388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3888" w:rsidRDefault="00B1388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3888" w:rsidRDefault="00B13888"/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Принтер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P2135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- чистка и смазка, необходимая регулировка блоков и узлов, </w:t>
            </w: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узла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закрепления (печка):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аппаратов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Диагностика,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тефлонового вала, ROLLER HEAT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302H425010 / 2H425010 («значение параметра не требует конкретизации»)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бушинговтефлона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  Правый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BUSH HEAT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Артикулы запчасти: 302LZ25020 / 302H425150 / 2H425150 / 2LZ25020 («значение параметра не требует конкретизации»).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  Левый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BUSH HEAT L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Артикулы запчасти: 302LZ25010 / 5MVX441XN001 / 2BR20180 («значение параметра не требует конкретизации»).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Диагностика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Чистка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Полное восстановление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Фотобарабан</w:t>
            </w:r>
            <w:proofErr w:type="spellEnd"/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Главный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Замена  Ракель</w:t>
            </w:r>
            <w:proofErr w:type="gramEnd"/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узла захвата бумаги: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Замена резиновых роликов захвата</w:t>
            </w:r>
          </w:p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*Запасные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части  входят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стоимость услуги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E0626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E062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B1388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3888" w:rsidRDefault="00B1388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3888" w:rsidRDefault="00B1388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3888" w:rsidRDefault="00B1388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3888" w:rsidRDefault="00B13888"/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13888" w:rsidRDefault="00B13888"/>
        </w:tc>
        <w:tc>
          <w:tcPr>
            <w:tcW w:w="2535" w:type="dxa"/>
            <w:shd w:val="clear" w:color="auto" w:fill="auto"/>
            <w:vAlign w:val="bottom"/>
          </w:tcPr>
          <w:p w:rsidR="00B13888" w:rsidRDefault="00B13888"/>
        </w:tc>
        <w:tc>
          <w:tcPr>
            <w:tcW w:w="3315" w:type="dxa"/>
            <w:shd w:val="clear" w:color="auto" w:fill="auto"/>
            <w:vAlign w:val="bottom"/>
          </w:tcPr>
          <w:p w:rsidR="00B13888" w:rsidRDefault="00B13888"/>
        </w:tc>
        <w:tc>
          <w:tcPr>
            <w:tcW w:w="1125" w:type="dxa"/>
            <w:shd w:val="clear" w:color="auto" w:fill="auto"/>
            <w:vAlign w:val="bottom"/>
          </w:tcPr>
          <w:p w:rsidR="00B13888" w:rsidRDefault="00B13888"/>
        </w:tc>
        <w:tc>
          <w:tcPr>
            <w:tcW w:w="1275" w:type="dxa"/>
            <w:shd w:val="clear" w:color="auto" w:fill="auto"/>
            <w:vAlign w:val="bottom"/>
          </w:tcPr>
          <w:p w:rsidR="00B13888" w:rsidRDefault="00B13888"/>
        </w:tc>
        <w:tc>
          <w:tcPr>
            <w:tcW w:w="1470" w:type="dxa"/>
            <w:shd w:val="clear" w:color="auto" w:fill="auto"/>
            <w:vAlign w:val="bottom"/>
          </w:tcPr>
          <w:p w:rsidR="00B13888" w:rsidRDefault="00B13888"/>
        </w:tc>
        <w:tc>
          <w:tcPr>
            <w:tcW w:w="2100" w:type="dxa"/>
            <w:shd w:val="clear" w:color="auto" w:fill="auto"/>
            <w:vAlign w:val="bottom"/>
          </w:tcPr>
          <w:p w:rsidR="00B13888" w:rsidRDefault="00B13888"/>
        </w:tc>
        <w:tc>
          <w:tcPr>
            <w:tcW w:w="1995" w:type="dxa"/>
            <w:shd w:val="clear" w:color="auto" w:fill="auto"/>
            <w:vAlign w:val="bottom"/>
          </w:tcPr>
          <w:p w:rsidR="00B13888" w:rsidRDefault="00B13888"/>
        </w:tc>
        <w:tc>
          <w:tcPr>
            <w:tcW w:w="1650" w:type="dxa"/>
            <w:shd w:val="clear" w:color="auto" w:fill="auto"/>
            <w:vAlign w:val="bottom"/>
          </w:tcPr>
          <w:p w:rsidR="00B13888" w:rsidRDefault="00B13888"/>
        </w:tc>
        <w:tc>
          <w:tcPr>
            <w:tcW w:w="1905" w:type="dxa"/>
            <w:shd w:val="clear" w:color="auto" w:fill="auto"/>
            <w:vAlign w:val="bottom"/>
          </w:tcPr>
          <w:p w:rsidR="00B13888" w:rsidRDefault="00B13888"/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13888" w:rsidRDefault="00E0626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13888" w:rsidRDefault="00B13888"/>
        </w:tc>
        <w:tc>
          <w:tcPr>
            <w:tcW w:w="2535" w:type="dxa"/>
            <w:shd w:val="clear" w:color="auto" w:fill="auto"/>
            <w:vAlign w:val="bottom"/>
          </w:tcPr>
          <w:p w:rsidR="00B13888" w:rsidRDefault="00B13888"/>
        </w:tc>
        <w:tc>
          <w:tcPr>
            <w:tcW w:w="3315" w:type="dxa"/>
            <w:shd w:val="clear" w:color="auto" w:fill="auto"/>
            <w:vAlign w:val="bottom"/>
          </w:tcPr>
          <w:p w:rsidR="00B13888" w:rsidRDefault="00B13888"/>
        </w:tc>
        <w:tc>
          <w:tcPr>
            <w:tcW w:w="1125" w:type="dxa"/>
            <w:shd w:val="clear" w:color="auto" w:fill="auto"/>
            <w:vAlign w:val="bottom"/>
          </w:tcPr>
          <w:p w:rsidR="00B13888" w:rsidRDefault="00B13888"/>
        </w:tc>
        <w:tc>
          <w:tcPr>
            <w:tcW w:w="1275" w:type="dxa"/>
            <w:shd w:val="clear" w:color="auto" w:fill="auto"/>
            <w:vAlign w:val="bottom"/>
          </w:tcPr>
          <w:p w:rsidR="00B13888" w:rsidRDefault="00B13888"/>
        </w:tc>
        <w:tc>
          <w:tcPr>
            <w:tcW w:w="1470" w:type="dxa"/>
            <w:shd w:val="clear" w:color="auto" w:fill="auto"/>
            <w:vAlign w:val="bottom"/>
          </w:tcPr>
          <w:p w:rsidR="00B13888" w:rsidRDefault="00B13888"/>
        </w:tc>
        <w:tc>
          <w:tcPr>
            <w:tcW w:w="2100" w:type="dxa"/>
            <w:shd w:val="clear" w:color="auto" w:fill="auto"/>
            <w:vAlign w:val="bottom"/>
          </w:tcPr>
          <w:p w:rsidR="00B13888" w:rsidRDefault="00B13888"/>
        </w:tc>
        <w:tc>
          <w:tcPr>
            <w:tcW w:w="1995" w:type="dxa"/>
            <w:shd w:val="clear" w:color="auto" w:fill="auto"/>
            <w:vAlign w:val="bottom"/>
          </w:tcPr>
          <w:p w:rsidR="00B13888" w:rsidRDefault="00B13888"/>
        </w:tc>
        <w:tc>
          <w:tcPr>
            <w:tcW w:w="1650" w:type="dxa"/>
            <w:shd w:val="clear" w:color="auto" w:fill="auto"/>
            <w:vAlign w:val="bottom"/>
          </w:tcPr>
          <w:p w:rsidR="00B13888" w:rsidRDefault="00B13888"/>
        </w:tc>
        <w:tc>
          <w:tcPr>
            <w:tcW w:w="1905" w:type="dxa"/>
            <w:shd w:val="clear" w:color="auto" w:fill="auto"/>
            <w:vAlign w:val="bottom"/>
          </w:tcPr>
          <w:p w:rsidR="00B13888" w:rsidRDefault="00B13888"/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13888" w:rsidRDefault="00E0626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13888" w:rsidRDefault="00B13888"/>
        </w:tc>
        <w:tc>
          <w:tcPr>
            <w:tcW w:w="2535" w:type="dxa"/>
            <w:shd w:val="clear" w:color="auto" w:fill="auto"/>
            <w:vAlign w:val="bottom"/>
          </w:tcPr>
          <w:p w:rsidR="00B13888" w:rsidRDefault="00B13888"/>
        </w:tc>
        <w:tc>
          <w:tcPr>
            <w:tcW w:w="3315" w:type="dxa"/>
            <w:shd w:val="clear" w:color="auto" w:fill="auto"/>
            <w:vAlign w:val="bottom"/>
          </w:tcPr>
          <w:p w:rsidR="00B13888" w:rsidRDefault="00B13888"/>
        </w:tc>
        <w:tc>
          <w:tcPr>
            <w:tcW w:w="1125" w:type="dxa"/>
            <w:shd w:val="clear" w:color="auto" w:fill="auto"/>
            <w:vAlign w:val="bottom"/>
          </w:tcPr>
          <w:p w:rsidR="00B13888" w:rsidRDefault="00B13888"/>
        </w:tc>
        <w:tc>
          <w:tcPr>
            <w:tcW w:w="1275" w:type="dxa"/>
            <w:shd w:val="clear" w:color="auto" w:fill="auto"/>
            <w:vAlign w:val="bottom"/>
          </w:tcPr>
          <w:p w:rsidR="00B13888" w:rsidRDefault="00B13888"/>
        </w:tc>
        <w:tc>
          <w:tcPr>
            <w:tcW w:w="1470" w:type="dxa"/>
            <w:shd w:val="clear" w:color="auto" w:fill="auto"/>
            <w:vAlign w:val="bottom"/>
          </w:tcPr>
          <w:p w:rsidR="00B13888" w:rsidRDefault="00B13888"/>
        </w:tc>
        <w:tc>
          <w:tcPr>
            <w:tcW w:w="2100" w:type="dxa"/>
            <w:shd w:val="clear" w:color="auto" w:fill="auto"/>
            <w:vAlign w:val="bottom"/>
          </w:tcPr>
          <w:p w:rsidR="00B13888" w:rsidRDefault="00B13888"/>
        </w:tc>
        <w:tc>
          <w:tcPr>
            <w:tcW w:w="1995" w:type="dxa"/>
            <w:shd w:val="clear" w:color="auto" w:fill="auto"/>
            <w:vAlign w:val="bottom"/>
          </w:tcPr>
          <w:p w:rsidR="00B13888" w:rsidRDefault="00B13888"/>
        </w:tc>
        <w:tc>
          <w:tcPr>
            <w:tcW w:w="1650" w:type="dxa"/>
            <w:shd w:val="clear" w:color="auto" w:fill="auto"/>
            <w:vAlign w:val="bottom"/>
          </w:tcPr>
          <w:p w:rsidR="00B13888" w:rsidRDefault="00B13888"/>
        </w:tc>
        <w:tc>
          <w:tcPr>
            <w:tcW w:w="1905" w:type="dxa"/>
            <w:shd w:val="clear" w:color="auto" w:fill="auto"/>
            <w:vAlign w:val="bottom"/>
          </w:tcPr>
          <w:p w:rsidR="00B13888" w:rsidRDefault="00B13888"/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13888" w:rsidRDefault="00E0626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13888" w:rsidRDefault="00B13888"/>
        </w:tc>
        <w:tc>
          <w:tcPr>
            <w:tcW w:w="2535" w:type="dxa"/>
            <w:shd w:val="clear" w:color="auto" w:fill="auto"/>
            <w:vAlign w:val="bottom"/>
          </w:tcPr>
          <w:p w:rsidR="00B13888" w:rsidRDefault="00B13888"/>
        </w:tc>
        <w:tc>
          <w:tcPr>
            <w:tcW w:w="3315" w:type="dxa"/>
            <w:shd w:val="clear" w:color="auto" w:fill="auto"/>
            <w:vAlign w:val="bottom"/>
          </w:tcPr>
          <w:p w:rsidR="00B13888" w:rsidRDefault="00B13888"/>
        </w:tc>
        <w:tc>
          <w:tcPr>
            <w:tcW w:w="1125" w:type="dxa"/>
            <w:shd w:val="clear" w:color="auto" w:fill="auto"/>
            <w:vAlign w:val="bottom"/>
          </w:tcPr>
          <w:p w:rsidR="00B13888" w:rsidRDefault="00B13888"/>
        </w:tc>
        <w:tc>
          <w:tcPr>
            <w:tcW w:w="1275" w:type="dxa"/>
            <w:shd w:val="clear" w:color="auto" w:fill="auto"/>
            <w:vAlign w:val="bottom"/>
          </w:tcPr>
          <w:p w:rsidR="00B13888" w:rsidRDefault="00B13888"/>
        </w:tc>
        <w:tc>
          <w:tcPr>
            <w:tcW w:w="1470" w:type="dxa"/>
            <w:shd w:val="clear" w:color="auto" w:fill="auto"/>
            <w:vAlign w:val="bottom"/>
          </w:tcPr>
          <w:p w:rsidR="00B13888" w:rsidRDefault="00B13888"/>
        </w:tc>
        <w:tc>
          <w:tcPr>
            <w:tcW w:w="2100" w:type="dxa"/>
            <w:shd w:val="clear" w:color="auto" w:fill="auto"/>
            <w:vAlign w:val="bottom"/>
          </w:tcPr>
          <w:p w:rsidR="00B13888" w:rsidRDefault="00B13888"/>
        </w:tc>
        <w:tc>
          <w:tcPr>
            <w:tcW w:w="1995" w:type="dxa"/>
            <w:shd w:val="clear" w:color="auto" w:fill="auto"/>
            <w:vAlign w:val="bottom"/>
          </w:tcPr>
          <w:p w:rsidR="00B13888" w:rsidRDefault="00B13888"/>
        </w:tc>
        <w:tc>
          <w:tcPr>
            <w:tcW w:w="1650" w:type="dxa"/>
            <w:shd w:val="clear" w:color="auto" w:fill="auto"/>
            <w:vAlign w:val="bottom"/>
          </w:tcPr>
          <w:p w:rsidR="00B13888" w:rsidRDefault="00B13888"/>
        </w:tc>
        <w:tc>
          <w:tcPr>
            <w:tcW w:w="1905" w:type="dxa"/>
            <w:shd w:val="clear" w:color="auto" w:fill="auto"/>
            <w:vAlign w:val="bottom"/>
          </w:tcPr>
          <w:p w:rsidR="00B13888" w:rsidRDefault="00B13888"/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13888" w:rsidRDefault="00E0626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28.11.2022 17:00:00 по местному времени. </w:t>
            </w:r>
          </w:p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13888" w:rsidRDefault="00B13888"/>
        </w:tc>
        <w:tc>
          <w:tcPr>
            <w:tcW w:w="2535" w:type="dxa"/>
            <w:shd w:val="clear" w:color="auto" w:fill="auto"/>
            <w:vAlign w:val="bottom"/>
          </w:tcPr>
          <w:p w:rsidR="00B13888" w:rsidRDefault="00B13888"/>
        </w:tc>
        <w:tc>
          <w:tcPr>
            <w:tcW w:w="3315" w:type="dxa"/>
            <w:shd w:val="clear" w:color="auto" w:fill="auto"/>
            <w:vAlign w:val="bottom"/>
          </w:tcPr>
          <w:p w:rsidR="00B13888" w:rsidRDefault="00B13888"/>
        </w:tc>
        <w:tc>
          <w:tcPr>
            <w:tcW w:w="1125" w:type="dxa"/>
            <w:shd w:val="clear" w:color="auto" w:fill="auto"/>
            <w:vAlign w:val="bottom"/>
          </w:tcPr>
          <w:p w:rsidR="00B13888" w:rsidRDefault="00B13888"/>
        </w:tc>
        <w:tc>
          <w:tcPr>
            <w:tcW w:w="1275" w:type="dxa"/>
            <w:shd w:val="clear" w:color="auto" w:fill="auto"/>
            <w:vAlign w:val="bottom"/>
          </w:tcPr>
          <w:p w:rsidR="00B13888" w:rsidRDefault="00B13888"/>
        </w:tc>
        <w:tc>
          <w:tcPr>
            <w:tcW w:w="1470" w:type="dxa"/>
            <w:shd w:val="clear" w:color="auto" w:fill="auto"/>
            <w:vAlign w:val="bottom"/>
          </w:tcPr>
          <w:p w:rsidR="00B13888" w:rsidRDefault="00B13888"/>
        </w:tc>
        <w:tc>
          <w:tcPr>
            <w:tcW w:w="2100" w:type="dxa"/>
            <w:shd w:val="clear" w:color="auto" w:fill="auto"/>
            <w:vAlign w:val="bottom"/>
          </w:tcPr>
          <w:p w:rsidR="00B13888" w:rsidRDefault="00B13888"/>
        </w:tc>
        <w:tc>
          <w:tcPr>
            <w:tcW w:w="1995" w:type="dxa"/>
            <w:shd w:val="clear" w:color="auto" w:fill="auto"/>
            <w:vAlign w:val="bottom"/>
          </w:tcPr>
          <w:p w:rsidR="00B13888" w:rsidRDefault="00B13888"/>
        </w:tc>
        <w:tc>
          <w:tcPr>
            <w:tcW w:w="1650" w:type="dxa"/>
            <w:shd w:val="clear" w:color="auto" w:fill="auto"/>
            <w:vAlign w:val="bottom"/>
          </w:tcPr>
          <w:p w:rsidR="00B13888" w:rsidRDefault="00B13888"/>
        </w:tc>
        <w:tc>
          <w:tcPr>
            <w:tcW w:w="1905" w:type="dxa"/>
            <w:shd w:val="clear" w:color="auto" w:fill="auto"/>
            <w:vAlign w:val="bottom"/>
          </w:tcPr>
          <w:p w:rsidR="00B13888" w:rsidRDefault="00B13888"/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13888" w:rsidRDefault="00E0626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13888" w:rsidRDefault="00B13888"/>
        </w:tc>
        <w:tc>
          <w:tcPr>
            <w:tcW w:w="2535" w:type="dxa"/>
            <w:shd w:val="clear" w:color="auto" w:fill="auto"/>
            <w:vAlign w:val="bottom"/>
          </w:tcPr>
          <w:p w:rsidR="00B13888" w:rsidRDefault="00B13888"/>
        </w:tc>
        <w:tc>
          <w:tcPr>
            <w:tcW w:w="3315" w:type="dxa"/>
            <w:shd w:val="clear" w:color="auto" w:fill="auto"/>
            <w:vAlign w:val="bottom"/>
          </w:tcPr>
          <w:p w:rsidR="00B13888" w:rsidRDefault="00B13888"/>
        </w:tc>
        <w:tc>
          <w:tcPr>
            <w:tcW w:w="1125" w:type="dxa"/>
            <w:shd w:val="clear" w:color="auto" w:fill="auto"/>
            <w:vAlign w:val="bottom"/>
          </w:tcPr>
          <w:p w:rsidR="00B13888" w:rsidRDefault="00B13888"/>
        </w:tc>
        <w:tc>
          <w:tcPr>
            <w:tcW w:w="1275" w:type="dxa"/>
            <w:shd w:val="clear" w:color="auto" w:fill="auto"/>
            <w:vAlign w:val="bottom"/>
          </w:tcPr>
          <w:p w:rsidR="00B13888" w:rsidRDefault="00B13888"/>
        </w:tc>
        <w:tc>
          <w:tcPr>
            <w:tcW w:w="1470" w:type="dxa"/>
            <w:shd w:val="clear" w:color="auto" w:fill="auto"/>
            <w:vAlign w:val="bottom"/>
          </w:tcPr>
          <w:p w:rsidR="00B13888" w:rsidRDefault="00B13888"/>
        </w:tc>
        <w:tc>
          <w:tcPr>
            <w:tcW w:w="2100" w:type="dxa"/>
            <w:shd w:val="clear" w:color="auto" w:fill="auto"/>
            <w:vAlign w:val="bottom"/>
          </w:tcPr>
          <w:p w:rsidR="00B13888" w:rsidRDefault="00B13888"/>
        </w:tc>
        <w:tc>
          <w:tcPr>
            <w:tcW w:w="1995" w:type="dxa"/>
            <w:shd w:val="clear" w:color="auto" w:fill="auto"/>
            <w:vAlign w:val="bottom"/>
          </w:tcPr>
          <w:p w:rsidR="00B13888" w:rsidRDefault="00B13888"/>
        </w:tc>
        <w:tc>
          <w:tcPr>
            <w:tcW w:w="1650" w:type="dxa"/>
            <w:shd w:val="clear" w:color="auto" w:fill="auto"/>
            <w:vAlign w:val="bottom"/>
          </w:tcPr>
          <w:p w:rsidR="00B13888" w:rsidRDefault="00B13888"/>
        </w:tc>
        <w:tc>
          <w:tcPr>
            <w:tcW w:w="1905" w:type="dxa"/>
            <w:shd w:val="clear" w:color="auto" w:fill="auto"/>
            <w:vAlign w:val="bottom"/>
          </w:tcPr>
          <w:p w:rsidR="00B13888" w:rsidRDefault="00B13888"/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13888" w:rsidRDefault="00B13888"/>
        </w:tc>
        <w:tc>
          <w:tcPr>
            <w:tcW w:w="2535" w:type="dxa"/>
            <w:shd w:val="clear" w:color="auto" w:fill="auto"/>
            <w:vAlign w:val="bottom"/>
          </w:tcPr>
          <w:p w:rsidR="00B13888" w:rsidRDefault="00B13888"/>
        </w:tc>
        <w:tc>
          <w:tcPr>
            <w:tcW w:w="3315" w:type="dxa"/>
            <w:shd w:val="clear" w:color="auto" w:fill="auto"/>
            <w:vAlign w:val="bottom"/>
          </w:tcPr>
          <w:p w:rsidR="00B13888" w:rsidRDefault="00B13888"/>
        </w:tc>
        <w:tc>
          <w:tcPr>
            <w:tcW w:w="1125" w:type="dxa"/>
            <w:shd w:val="clear" w:color="auto" w:fill="auto"/>
            <w:vAlign w:val="bottom"/>
          </w:tcPr>
          <w:p w:rsidR="00B13888" w:rsidRDefault="00B13888"/>
        </w:tc>
        <w:tc>
          <w:tcPr>
            <w:tcW w:w="1275" w:type="dxa"/>
            <w:shd w:val="clear" w:color="auto" w:fill="auto"/>
            <w:vAlign w:val="bottom"/>
          </w:tcPr>
          <w:p w:rsidR="00B13888" w:rsidRDefault="00B13888"/>
        </w:tc>
        <w:tc>
          <w:tcPr>
            <w:tcW w:w="1470" w:type="dxa"/>
            <w:shd w:val="clear" w:color="auto" w:fill="auto"/>
            <w:vAlign w:val="bottom"/>
          </w:tcPr>
          <w:p w:rsidR="00B13888" w:rsidRDefault="00B13888"/>
        </w:tc>
        <w:tc>
          <w:tcPr>
            <w:tcW w:w="2100" w:type="dxa"/>
            <w:shd w:val="clear" w:color="auto" w:fill="auto"/>
            <w:vAlign w:val="bottom"/>
          </w:tcPr>
          <w:p w:rsidR="00B13888" w:rsidRDefault="00B13888"/>
        </w:tc>
        <w:tc>
          <w:tcPr>
            <w:tcW w:w="1995" w:type="dxa"/>
            <w:shd w:val="clear" w:color="auto" w:fill="auto"/>
            <w:vAlign w:val="bottom"/>
          </w:tcPr>
          <w:p w:rsidR="00B13888" w:rsidRDefault="00B13888"/>
        </w:tc>
        <w:tc>
          <w:tcPr>
            <w:tcW w:w="1650" w:type="dxa"/>
            <w:shd w:val="clear" w:color="auto" w:fill="auto"/>
            <w:vAlign w:val="bottom"/>
          </w:tcPr>
          <w:p w:rsidR="00B13888" w:rsidRDefault="00B13888"/>
        </w:tc>
        <w:tc>
          <w:tcPr>
            <w:tcW w:w="1905" w:type="dxa"/>
            <w:shd w:val="clear" w:color="auto" w:fill="auto"/>
            <w:vAlign w:val="bottom"/>
          </w:tcPr>
          <w:p w:rsidR="00B13888" w:rsidRDefault="00B13888"/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13888" w:rsidRDefault="00B13888"/>
        </w:tc>
        <w:tc>
          <w:tcPr>
            <w:tcW w:w="2535" w:type="dxa"/>
            <w:shd w:val="clear" w:color="auto" w:fill="auto"/>
            <w:vAlign w:val="bottom"/>
          </w:tcPr>
          <w:p w:rsidR="00B13888" w:rsidRDefault="00B13888"/>
        </w:tc>
        <w:tc>
          <w:tcPr>
            <w:tcW w:w="3315" w:type="dxa"/>
            <w:shd w:val="clear" w:color="auto" w:fill="auto"/>
            <w:vAlign w:val="bottom"/>
          </w:tcPr>
          <w:p w:rsidR="00B13888" w:rsidRDefault="00B13888"/>
        </w:tc>
        <w:tc>
          <w:tcPr>
            <w:tcW w:w="1125" w:type="dxa"/>
            <w:shd w:val="clear" w:color="auto" w:fill="auto"/>
            <w:vAlign w:val="bottom"/>
          </w:tcPr>
          <w:p w:rsidR="00B13888" w:rsidRDefault="00B13888"/>
        </w:tc>
        <w:tc>
          <w:tcPr>
            <w:tcW w:w="1275" w:type="dxa"/>
            <w:shd w:val="clear" w:color="auto" w:fill="auto"/>
            <w:vAlign w:val="bottom"/>
          </w:tcPr>
          <w:p w:rsidR="00B13888" w:rsidRDefault="00B13888"/>
        </w:tc>
        <w:tc>
          <w:tcPr>
            <w:tcW w:w="1470" w:type="dxa"/>
            <w:shd w:val="clear" w:color="auto" w:fill="auto"/>
            <w:vAlign w:val="bottom"/>
          </w:tcPr>
          <w:p w:rsidR="00B13888" w:rsidRDefault="00B13888"/>
        </w:tc>
        <w:tc>
          <w:tcPr>
            <w:tcW w:w="2100" w:type="dxa"/>
            <w:shd w:val="clear" w:color="auto" w:fill="auto"/>
            <w:vAlign w:val="bottom"/>
          </w:tcPr>
          <w:p w:rsidR="00B13888" w:rsidRDefault="00B13888"/>
        </w:tc>
        <w:tc>
          <w:tcPr>
            <w:tcW w:w="1995" w:type="dxa"/>
            <w:shd w:val="clear" w:color="auto" w:fill="auto"/>
            <w:vAlign w:val="bottom"/>
          </w:tcPr>
          <w:p w:rsidR="00B13888" w:rsidRDefault="00B13888"/>
        </w:tc>
        <w:tc>
          <w:tcPr>
            <w:tcW w:w="1650" w:type="dxa"/>
            <w:shd w:val="clear" w:color="auto" w:fill="auto"/>
            <w:vAlign w:val="bottom"/>
          </w:tcPr>
          <w:p w:rsidR="00B13888" w:rsidRDefault="00B13888"/>
        </w:tc>
        <w:tc>
          <w:tcPr>
            <w:tcW w:w="1905" w:type="dxa"/>
            <w:shd w:val="clear" w:color="auto" w:fill="auto"/>
            <w:vAlign w:val="bottom"/>
          </w:tcPr>
          <w:p w:rsidR="00B13888" w:rsidRDefault="00B13888"/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13888" w:rsidRDefault="00E0626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13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13888" w:rsidRDefault="00E06264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E0626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3888"/>
    <w:rsid w:val="00B13888"/>
    <w:rsid w:val="00E0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26B5B-F9B9-48DB-8E88-31434E76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2022-11-23T04:57:00Z</dcterms:created>
  <dcterms:modified xsi:type="dcterms:W3CDTF">2022-11-23T04:57:00Z</dcterms:modified>
</cp:coreProperties>
</file>