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 w:rsidRPr="004F7B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Pr="004F7B75" w:rsidRDefault="004F7B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7B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F7B7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Pr="004F7B75" w:rsidRDefault="007F3E8C">
            <w:pPr>
              <w:rPr>
                <w:szCs w:val="16"/>
                <w:lang w:val="en-US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Pr="004F7B75" w:rsidRDefault="004F7B75" w:rsidP="004F7B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3E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E8C" w:rsidRDefault="004F7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3E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прикроватных реаниматолога и анестезиолога МПР6-03-«ТРИТОН» производства 2012 года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Датчик оптоэлектронный пульсоксиметрический пальцевой прищепочный ДОПпп-«Тритон», артикул РМ501.00.124-01 в соответствии с ТУ9441-011-32119398-2009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при поставке сертификата/декларации соответствия на товар, подлежащий обя-зательной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оригинальными, иметь под-тверждение от производителя оборудования ООО фирма «Тритон – ЭлектроникС» (Рос-сия) о совместимости с технологиями измерений пульсоксиметрии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</w:t>
            </w:r>
            <w:r>
              <w:rPr>
                <w:rFonts w:ascii="Times New Roman" w:hAnsi="Times New Roman"/>
                <w:sz w:val="24"/>
                <w:szCs w:val="24"/>
              </w:rPr>
              <w:t>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</w:t>
            </w:r>
            <w:r>
              <w:rPr>
                <w:rFonts w:ascii="Times New Roman" w:hAnsi="Times New Roman"/>
                <w:sz w:val="24"/>
                <w:szCs w:val="24"/>
              </w:rPr>
              <w:t>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прикроватных реаниматолога и анестезиолога МПР6-03-«ТРИТОН» производства 2012 года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пациента (ЭКГ) на 5 отведений, артикул РМ501.00.120-02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ТУ9441-011-32119398-2009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наличие при поставке сертификата/декларации соответствия на товар,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подлежащий обя-зательной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оригинальными, иметь под-тверждение от производителя оборудования ООО фирма «Тритон – ЭлектроникС» (Рос-сия) о совместимости с технологиями измерений пульсоксиметри</w:t>
            </w:r>
            <w:r>
              <w:rPr>
                <w:rFonts w:ascii="Times New Roman" w:hAnsi="Times New Roman"/>
                <w:sz w:val="24"/>
                <w:szCs w:val="24"/>
              </w:rPr>
              <w:t>и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</w:t>
            </w:r>
            <w:r>
              <w:rPr>
                <w:rFonts w:ascii="Times New Roman" w:hAnsi="Times New Roman"/>
                <w:sz w:val="24"/>
                <w:szCs w:val="24"/>
              </w:rPr>
              <w:t>мам и стан-дартам, 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</w:t>
            </w:r>
            <w:r>
              <w:rPr>
                <w:rFonts w:ascii="Times New Roman" w:hAnsi="Times New Roman"/>
                <w:sz w:val="24"/>
                <w:szCs w:val="24"/>
              </w:rPr>
              <w:t>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прикроватных реаниматолога и </w:t>
            </w:r>
            <w:r>
              <w:rPr>
                <w:rFonts w:ascii="Times New Roman" w:hAnsi="Times New Roman"/>
                <w:sz w:val="24"/>
                <w:szCs w:val="24"/>
              </w:rPr>
              <w:t>анестезиолога МПР6-03-«ТРИТОН» производства 2012 года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безболезнен</w:t>
            </w:r>
            <w:r>
              <w:rPr>
                <w:rFonts w:ascii="Times New Roman" w:hAnsi="Times New Roman"/>
                <w:sz w:val="24"/>
                <w:szCs w:val="24"/>
              </w:rPr>
              <w:t>ная, размерность стандартная AND CUFBOX-AU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пациентов с окружностью руки в диапазоне от 22 до 32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однотрубная, длина трубки не менее 50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нейлон, устойчивый к многоразовой санобработке;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совместимость с каналами автоматич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неинвазивного измерения артериального давления мониторов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тификата/декларации соответствия на товар, подлежащий обя-зательной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оригинальными, иметь под-тверждение от производителя оборудования ООО фирма «Тритон – ЭлектроникС» (Рос-сия) о совместимо</w:t>
            </w:r>
            <w:r>
              <w:rPr>
                <w:rFonts w:ascii="Times New Roman" w:hAnsi="Times New Roman"/>
                <w:sz w:val="24"/>
                <w:szCs w:val="24"/>
              </w:rPr>
              <w:t>сти с технологиями измерений пульсоксиметрии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специфике товара и соответствовать нормам и стан-дартам,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>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мониторов прикроватных реаниматолога и анестезиолога МПР6-03-«ТРИТОН»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2012 года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свойст-вам) и кол</w:t>
            </w:r>
            <w:r>
              <w:rPr>
                <w:rFonts w:ascii="Times New Roman" w:hAnsi="Times New Roman"/>
                <w:sz w:val="24"/>
                <w:szCs w:val="24"/>
              </w:rPr>
              <w:t>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безболезненная, размерность большая AND CUFBOX-LA – 30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пациентов с окружностью руки в диапазоне от 30 до 45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однотрубная, длина трубки не менее 50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нейлон, устойчивый к многоразовой санобработке;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совместимость с каналами автоматического неинвазивного измерения артериального давления мониторов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использовав-шимис</w:t>
            </w:r>
            <w:r>
              <w:rPr>
                <w:rFonts w:ascii="Times New Roman" w:hAnsi="Times New Roman"/>
                <w:sz w:val="24"/>
                <w:szCs w:val="24"/>
              </w:rPr>
              <w:t>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и комплектующие изделия должны быть оригинальными, иметь под-тверждение от производителя оборудования ООО фирма «Тритон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ЭлектроникС» (Рос-сия) о совместимости с 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измерений пульсоксиметрии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</w:t>
            </w:r>
            <w:r>
              <w:rPr>
                <w:rFonts w:ascii="Times New Roman" w:hAnsi="Times New Roman"/>
                <w:sz w:val="24"/>
                <w:szCs w:val="24"/>
              </w:rPr>
              <w:t>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4F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E8C" w:rsidRDefault="007F3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F3E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F3E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3E8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E8C" w:rsidRDefault="007F3E8C">
            <w:pPr>
              <w:rPr>
                <w:szCs w:val="16"/>
              </w:rPr>
            </w:pP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3E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F3E8C" w:rsidRDefault="004F7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F7B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E8C"/>
    <w:rsid w:val="004F7B75"/>
    <w:rsid w:val="007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5A3C-F146-4766-AA48-4BC285BF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2021-11-10T06:33:00Z</dcterms:created>
  <dcterms:modified xsi:type="dcterms:W3CDTF">2021-11-10T06:33:00Z</dcterms:modified>
</cp:coreProperties>
</file>