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19.10.2022 г. №.1746-2022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9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Компонент вертлужный (чашка) Trilogy IT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Чашка бесцементной фиксации должна изготавливаться из сплава Ti-6Al-4V (ISO 5832-3..1996), иметь форму полусферы и покрытие в виде титановой проволоки для костного врастания, в дне чашки должно быть расположено сквозное отверстие с резьбой для фиксации импактора. Спектр размеров чашек (внешний диаметр)– с 44мм до 68мм с шагом 2. Запорный механизм чашки должен быть конусовидным и  выполнен с 12 антиротационными выемками для вкладыша по внутренней поверхности края. Конструкция чашки  должна позволять использование вкладышей  из сверхмодульного крестосвязанного полиэтилена, кобальтхромового сплава и циркониевой керамики под головки диаметром 28-40мм. Метод фиксации чашки – пресс-фит с возможностью введения не менее трех де-ротационных винтов.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Вкладыш  Longevity (Вкладыш для чашки Trilogi IT и Continuum)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Выполнен из сверхвысокомолекулярного полиэтилена UHMWPE, обладает средней крестосвязанностью (обработан радиацией в дозе 3 мрад (30 кГр),  имеет централизующий пост, а также поставляется 2-х видов: с 0° и 10° элевацией.  Запорный механизм вкладыша  конусовидный и обладает 12 антиротационными выступами по внешней поверхности края. Размер вкладыша  соответствует размеру вертлужного компонента. Метод стерилизации – гамма-облучение в инертном газе.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Чашка PINNACLE SECTOR вертлужная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Вертлужный компонент полусферической формы, не имеет фланца,  имеет отверстия под антиротационные винты, бесцементной фиксации типа пресс-фит, из титанового сплава,  имеет 12 антиротационных выемок для вкладыша  по внутренней поверхности края, конусовидный запирательный механизм вкладыша, с высокопористым  покрытием  по наружной поверхности, выполненным путем спечения металлических зерен, покрытых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Вкладыш эндопротеза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Должен быть изготовлен из высокомолекулярного полиэтилена с поперечными связями 3-х модификаций: нейтральный, +4, +4 10 градусов под головки диаметром 28- 36мм.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Головка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Должна быть изготовлена из кобальт-хромового сплава, конус 12/14, диаметром 28-36 мм., Размерами (-2; +1,5; +5,0; +8,5; +12,0мм)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Головка бедренная металлическая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Изготовлена из кованного сплава CoCrMo, диаметром 28, 32 и 36  мм, имеется 5 типоразмеров по длине для изменения офсета, конус шейки - 12/14.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