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95"/>
        <w:gridCol w:w="1654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27/10/2021 г. №.1745-2021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кровопроводящих магистралей PHYSIOSET типоразмер PHYSIOSET HD DNL HC для гемодиализного аппарата ARTIS с принадлежностями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- 2б;</w:t>
              <w:br/>
              <w:t>
Стерилизация – радиационная;</w:t>
              <w:br/>
              <w:t>
Длина насосного сегмента картриджа, мм: 271</w:t>
              <w:br/>
              <w:t>
Внутренний диаметр насосного сегмента, мм:  6,35</w:t>
              <w:br/>
              <w:t>
Толщина насосного сегмента, мм: 1,59</w:t>
              <w:br/>
              <w:t>
- Общая длина, см: 700;</w:t>
              <w:br/>
              <w:t>
- Общий объем заполнения, мл: не более 132;</w:t>
              <w:br/>
              <w:t>
- Размер транспортной магистрали пациента, мм: 4,17 х 6,50</w:t>
              <w:br/>
              <w:t>
- Размер транспортной магистрали диализатора, мм: 4,17 х 6,80</w:t>
              <w:br/>
              <w:t>
- Размер сервисной магистрали на картридже, мм:  3,17 х 4,75</w:t>
              <w:br/>
              <w:t>
- Размер сервисной венозной магистрали диализатора, мм: 3,5 х 5,5</w:t>
              <w:br/>
              <w:t>
- Размер гепариновой магистрали, мм: 0,8 х 3,18; длина - 279</w:t>
              <w:br/>
              <w:t>
Материал картриджа: полиэтилен терефталат гликоль;</w:t>
              <w:br/>
              <w:t>
Материал магистралей: поливинилхлорид, не содержащий фталаты;</w:t>
              <w:br/>
              <w:t>
Материал инъекционных портов: каучук, не содержащий латекса;</w:t>
              <w:br/>
              <w:t>
Устройство в виде моноблока, состоящего из насосного сегмента, артериальной и венозной магистралей крови с пластиковыми зажимами, включающее: </w:t>
              <w:br/>
              <w:t>
- 2 порта для датчиков измерения давления крови в артериальной и венозной магистралях с эластичными непроницаемыми мембранами – наличие;</w:t>
              <w:br/>
              <w:t>
- Магистрали для автоматического заполнения и промывки экстракорпорального контура, обеспечивающие герметичное соединение с устройством EvaClean для аппаратного удаления промывочного раствора при реверсивной работе насоса крови – наличие; </w:t>
              <w:br/>
              <w:t>
- Воздушные ловушки на артериальной и венозной частях моноблока с пониженным тромбообразованием и донным венозным фильтром - наличие; </w:t>
              <w:br/>
              <w:t>
- Магистраль для введения антикоагулянта, оснащенная обратным клапаном - наличие; </w:t>
              <w:br/>
              <w:t>
- Кювета для датчика динамического определения уровня гемоглобина (относительного объёма  крови) Hemoscan  - наличие; </w:t>
              <w:br/>
              <w:t>
- Заполняющая магистраль с пластиковой иглой и зажимом - наличие; </w:t>
              <w:br/>
              <w:t>
- Маркировка на камерах деаэрации ""venous"" и ""arterial"" - наличие;</w:t>
              <w:br/>
              <w:t>
- Совместимость с PHYSIOSET Ultra Prime Line – наличие;</w:t>
              <w:br/>
              <w:t>
- Совместимость с PHYSIOSET Ultra HDF Line - наличие;</w:t>
              <w:br/>
              <w:t>
- Возможность проведения гемодиафильтрации в режиме постдилюции при совместном использовании с аксессуаром PHYSIOSET Ultra HDF Line - наличие;</w:t>
              <w:br/>
              <w:t>
- Пределы давления: </w:t>
              <w:br/>
              <w:t>
Артериальное: - 400 мм рт. ст. до + 150 мм рт. ст.;</w:t>
              <w:br/>
              <w:t>
Венозное: - 100 мм рт. ст. до + 450 мм рт. ст.;</w:t>
              <w:br/>
              <w:t>
 - Диапазон скорости потока крови, мл/мин: 10 – 500;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гемодиализный кислотный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разведения концентрата обратноосмотической водой 1:44;</w:t>
              <w:br/>
              <w:t>
Коннектор «Key Way» для герметичного и безопасного подключения к гемодиализному аппарату - наличие;</w:t>
              <w:br/>
              <w:t>
Совместимость с использованием картриджа BiCart – наличие;</w:t>
              <w:br/>
              <w:t>
Наличие регистрационного удостоверения, сертификатов качества;</w:t>
              <w:br/>
              <w:t>
Состав диализата после указанного разведения с использованием картриджа BiCart:</w:t>
              <w:br/>
              <w:t>
- Натрий: 140,0 ммоль/л;</w:t>
              <w:br/>
              <w:t>
- Калий: 3,0 ммоль/л;</w:t>
              <w:br/>
              <w:t>
- Кальций: 1,66 ммоль/л;</w:t>
              <w:br/>
              <w:t>
- Магний: 0,5 ммоль/л;</w:t>
              <w:br/>
              <w:t>
- Хлор:  110,3 ммоль/л;</w:t>
              <w:br/>
              <w:t>
- Цитрат: 1,0 ммоль/л;</w:t>
              <w:br/>
              <w:t>
- Бикарбонат: 34 ммоль/л;</w:t>
              <w:br/>
              <w:t>
- Глюкоза:  5,6 г/л;</w:t>
              <w:br/>
              <w:t>
Материал упаковки: полиолефин;</w:t>
              <w:br/>
              <w:t>
Объём:  5,0 л;</w:t>
              <w:br/>
              <w:t>
Объём полученной диализной жидкости после разведения: 225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01.11.2021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