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06.11.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2 024 г.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1570-2024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терапевтическое</w:t>
              <w:br/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оборудования в соответствии с КТРУ 32.50.50.190-00002860:</w:t>
              <w:br/>
              <w:t xml:space="preserve">Насос инфузионный прикроватный, одноканальный</w:t>
              <w:br/>
              <w:br/>
              <w:t xml:space="preserve">Требовани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 товару Поставляемый товар должен быть новым товаром (товаром, который не был в употреблении, в ремонте, в том числе который не был восстановлен, у которо-го не была осуществлена замена составных частей, не были восстановлены по-требительские свойства).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(Данное требование является безусловным к испол-нению, и не требует отдельного подтверждения (указания) в составе заявки. Подтверждено условиями проекта контракта).</w:t>
              <w:br/>
              <w:t xml:space="preserve">Оборудование не ранее 2024 года выпуска.</w:t>
              <w:br/>
              <w:br/>
              <w:t xml:space="preserve">Гарантийный срок производителя и поставщика –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12 месяцев (Данное требование является безусловным к исполнению, и не требует отдельного подтверждения (указания) в составе заявки. Подтверждено условиями про-екта контракта).</w:t>
              <w:br/>
              <w:br/>
              <w:t xml:space="preserve">Требования к упаковке - должна обеспечивать сохранность товаров при тран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с-портировке, погрузке, выгрузке.</w:t>
              <w:br/>
              <w:br/>
              <w:t xml:space="preserve">№ п/п   Наименование товара Количество, шт.</w:t>
              <w:br/>
              <w:t xml:space="preserve">1   Насос инфузионный прикроватный, одноканальный   1</w:t>
              <w:br/>
              <w:br/>
              <w:t xml:space="preserve">№</w:t>
              <w:br/>
              <w:t xml:space="preserve">п/п Наименование характери-стики    Значение</w:t>
              <w:br/>
              <w:t xml:space="preserve">характери-стики Единица измерения характе-ристики   Инструкция по</w:t>
              <w:br/>
              <w:t xml:space="preserve">заполнени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характе-ристик в заявке  Обоснование</w:t>
              <w:br/>
              <w:t xml:space="preserve">параметров</w:t>
              <w:br/>
              <w:t xml:space="preserve">1.      Болюсный режим  да      Значение характе-ристики не может изменяться участ-ником закупки     КТРУ 32.50.50.190-00002860</w:t>
              <w:br/>
              <w:t xml:space="preserve">2.      Капельная инфузия   да      Значение характе-ристики не может изменять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участ-ником закупки     КТРУ 32.50.50.190-00002860</w:t>
              <w:br/>
              <w:t xml:space="preserve">3.      Максимальная скорость инфузии   &gt; 1200 и</w:t>
              <w:br/>
              <w:t xml:space="preserve">≤ 2000  мл/час  Участник закупки указывает в заявке конкретное значе-ние характеристи-ки     КТРУ 32.50.50.190-00002860</w:t>
              <w:br/>
              <w:t xml:space="preserve">4.      Расчет дозировки    да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Значение характе-ристики не может изменяться участ-ником закупки     КТРУ 32.50.50.190-00002860</w:t>
              <w:br/>
              <w:t xml:space="preserve">5.      Режим KVO (поддер-жание вены открытой)  да      Значение характе-ристики не может изменяться участ-ником закупки     КТРУ 32.50.50.190-00002860</w:t>
              <w:br/>
              <w:t xml:space="preserve">6.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Для дробного и непре-рывного введения ле-карственных препара-тов через клинически приемлемые пути вве-дения.    соответ-ствие       Значение характе-ристики не может изменяться участ-ником закупки    Определяет предназна-чение закупаемого обо-рудования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7.      Степень защиты от по-ражения электрическим током, защита от дефи-брилляции  не ниже CF      Значение характе-ристики не может изменяться участ-ником закупки    для определения без-опасности медицин-ских электрических из-делий. ГОСТ 30324.0-95 (МЭК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601-1-88);</w:t>
              <w:br/>
              <w:t xml:space="preserve">ГОСТ Р МЭК 60601 -1—2010</w:t>
              <w:br/>
              <w:t xml:space="preserve">8.      Степени защиты, обес-печиваемые оболочками от проникновения внешних твердых пред-метов и воды   не ниже IP32        Значение характе-ристики не может изменяться участ-ником закупки    Минимальные требо-вания по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ащите элек-троизделия оборудова-ния от вредного воз-действия в результате проникновения твер-дых частиц и воды в соответствии с ГОСТ 14254-2015</w:t>
              <w:br/>
              <w:t xml:space="preserve">9.      Возможность переме-щения насоса в гори-зонтальном положении одной рукой при транс-портировке пациента.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соответ-ствие       Значение характе-ристики не может изменяться участ-ником закупки    Для перемещения насо-са в горизонтальном положении одной ру-кой при транспорти-ровке пациента</w:t>
              <w:br/>
              <w:t xml:space="preserve">10.     Установка инфузион-ной системы в насос  горизон-тальная     Значен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характе-ристики не может изменяться участ-ником закупки    Для исключения риска перегиба системы для введения лекарствен-ных препаратов при установке насоса на горизонтальную по-верхность</w:t>
              <w:br/>
              <w:t xml:space="preserve">11.     Стыковка насосов друг с другом без внешних приспособлений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(стан-ции, консоли) и допол-нительных принадлеж-ностей (шнуры) для со-здания двух-, трех- ин-фузионного насоса    наличие     Значение характе-ристики не может изменяться участ-ником закупки    Для стыковки несколь-ких насосов в единую, жесткую систему 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внешних приспособле-ний, позволяющую продолжать инфузион-ную терапию при транспортировке паци-ента</w:t>
              <w:br/>
              <w:t xml:space="preserve">12.     Кнопки запуска и оста-новки инфузии     наличие     Значение характе-ристики не может изменяться участ-ником закупки    Для экономии времени в экст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ренной ситуации</w:t>
              <w:br/>
              <w:t xml:space="preserve">13.     Кнопка сброса значения или перехода на преды-дущий уровень меню наличие     Значение характе-ристики не может изменяться участ-ником закупки    Для экономии времени в экстренной ситуации</w:t>
              <w:br/>
              <w:t xml:space="preserve">14.     Кнопка «Болюс» с гра-фическим изображ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ени-ем стрелок наличие     Значение характе-ристики не может изменяться участ-ником закупки    Для экстренного вве-дения необходимого объема лекарственного препарата. Для эконо-мии времени в экс-тренной ситуации</w:t>
              <w:br/>
              <w:t xml:space="preserve">15.     Кнопка подтверждения значений / наст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роек / сигналов наличие     Значение характе-ристики не может изменяться участ-ником закупки    Для снижения риска возникновения ошибок</w:t>
              <w:br/>
              <w:t xml:space="preserve">16.     Сенсорный дисплей   наличие     Значение характе-ристики не может изменяться участ-ником закупки    Для дублиров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ания кла-виатуры и удобства ме-дицинского персонала</w:t>
              <w:br/>
              <w:t xml:space="preserve">17.     Точность инфузии    не более 5  %   Значение характе-ристики не может изменяться участ-ником закупки    в соответствии с ГОСТ Р 57185-2016</w:t>
              <w:br/>
              <w:t xml:space="preserve">18.     Минимальная скорость инфузии    не более 0,1   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л/ч    Участник закупки указывает в заявке конкретное значе-ние характеристи-ки    в соответствии с ГОСТ Р 57185-2016</w:t>
              <w:br/>
              <w:t xml:space="preserve">19.     Шаг установки скоро-сти инфузии не более 0,01   мл/ч    Участник закупки указывает в заявке конкретное значе-ние характеристи-ки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соответствии с ГОСТ Р 57185-2016</w:t>
              <w:br/>
              <w:t xml:space="preserve">20.     Минимальный объем инфузии   не более 0,01   мл  Участник закупки указывает в заявке конкретное значе-ние характеристи-ки    в соответствии с ГОСТ Р 57185-2016</w:t>
              <w:br/>
              <w:t xml:space="preserve">21.     Максимальный объем инфузии  не менее 9999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мл  Участник закупки указывает в заявке конкретное значе-ние характеристи-ки    в соответствии с ГОСТ Р 57185-2016</w:t>
              <w:br/>
              <w:t xml:space="preserve">22.     Шаг установки объема инфузии    не более 0,01   мл  Участник закупки указывает в заявке конкретное значе-ние характеристи-ки    в соо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тветствии с ГОСТ Р 57185-2016</w:t>
              <w:br/>
              <w:t xml:space="preserve">23.     Максимальная длитель-ность инфузии  не менее 99 час Участник закупки указывает в заявке конкретное значе-ние характеристи-ки    в соответствии с ГОСТ Р 57185-2016</w:t>
              <w:br/>
              <w:t xml:space="preserve">24.     Шаг установки дли-тельности инфузии не более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минута  Участник закупки указывает в заявке конкретное значе-ние характеристи-ки    в соответствии с ГОСТ Р 57185-2016</w:t>
              <w:br/>
              <w:t xml:space="preserve">25.     Максимальная скорость болюсной инфузии  не менее 1500   мл/ч    Участник закупки указывает в заявке конкретное значе-ние характе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ристи-ки    в соответствии с ГОСТ Р 57185-2016</w:t>
              <w:br/>
              <w:t xml:space="preserve">26.     Варианты задания ин-фузии:</w:t>
              <w:br/>
              <w:t xml:space="preserve">27.     инфузия с заданной скоростью    наличие     Значение характе-ристики не может изменяться участ-ником закупки    в соответствии с ГОСТ Р 57185-2016</w:t>
              <w:br/>
              <w:t xml:space="preserve">28.     инфузия с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четом вре-мени и объема  наличие     Значение характе-ристики не может изменяться участ-ником закупки    в соответствии с ГОСТ Р 57185-2016</w:t>
              <w:br/>
              <w:t xml:space="preserve">29.     инфузия с учетом массы тела наличие     Значение характе-ристики не может изменяться участ-ником закупки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ГОСТ Р 57185-2016</w:t>
              <w:br/>
              <w:t xml:space="preserve">30.     библиотека препаратов   наличие     Значение характе-ристики не может изменяться участ-ником закупки    в соответствии с ГОСТ Р 57185-2016</w:t>
              <w:br/>
              <w:t xml:space="preserve">31.     Болюс «по требованию» (прямой болюс)    наличие     Значение харак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те-ристики не может изменяться участ-ником закупки    Данная функция кри-тически важна, так как позволяет резко увели-чить концентрацию ле-карственного препара-та в плазме крови в случае экстренной необходимости, а также в определенный период времени прове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дения инфузионной терапии</w:t>
              <w:br/>
              <w:t xml:space="preserve">32.     Болюс с заданным объ-емом   наличие     Значение характе-ристики не может изменяться участ-ником закупки</w:t>
              <w:br/>
              <w:t xml:space="preserve">33.     Рампообразное измене-ние скорости   наличие     Значение характе-ристики не может изменяться участ-ником заку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пки    Для рампообразного изменения скорости инфузии, разделения на три фазы: постепенное ускорение: скорость потока увеличивается до заданного значения на протяжении не-скольких промежуточ-ных этапов; плато: по-стоянная скорость по-тока; постепенное сни-ж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скорости: ско-рость потока постепен-но снижается до нуля на протяжении не-скольких промежуточ-ных этапов</w:t>
              <w:br/>
              <w:t xml:space="preserve">34.     Режим инфузии, состо-ящей из последователь-ностей, определяемых объемом для инфузии и скоростью потока каж-дой последовательности (режим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оследователь-ной инфузии) наличие     Значение характе-ристики не может изменяться участ-ником закупки    Для задания несколь-ких инфузионных по-следовательностей, каждая со своими объ-емом для инфузии и скоростью потока</w:t>
              <w:br/>
              <w:t xml:space="preserve">35.     Количество последова-тельно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стей не менее 12 шт  Участник закупки указывает в заявке конкретное значе-ние характеристи-ки</w:t>
              <w:br/>
              <w:t xml:space="preserve">36.     Скорость инфузии в режиме KVO в диапа-зоне  Не менее от 0,1 до 5    мл/ч    Участник закупки указывает в заявке конкретное значе-ние характеристи-ки   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продолжения ин-фузии с выбранной скоростью в режиме KVO после того, как заданный объем введен или установленное время истекло. Дли-тельность инфузии в режиме KVO устанав-ливается в зависимости от необходимости, для снижения вероятности тромбоза катетера.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Для повышения качества и безопасности лечебно-го процесса в рамках оказания медицинской помощи</w:t>
              <w:br/>
              <w:t xml:space="preserve">37.     Количество значений предела давления при окклюзии   не менее 12 шт  Участник закупки указывает в заявке конкретное значе-ние характеристи-ки    Для сво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евременного определения закупорки сосудов. Для безопас-ности лечебного про-цесса в рамках оказа-ния медицинской по-мощи</w:t>
              <w:br/>
              <w:t xml:space="preserve">38.     Минимальное значение порога давления окклю-зии  не более 14 кПа Участник закупки указывает в заявке конкретное значе-ние характе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ристи-ки    в соответствии с ГОСТ Р 57185-2016</w:t>
              <w:br/>
              <w:t xml:space="preserve">39.     Максимальное значение порога давления окклю-зии не менее 120    кПа Участник закупки указывает в заявке конкретное значе-ние характеристи-ки    в соответствии с ГОСТ Р 57185-2016</w:t>
              <w:br/>
              <w:t xml:space="preserve">40.     Сигнализация: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оптиче-ская и звуковая    соответ-ствие       Значение характе-ристики не может изменяться участ-ником закупки    в соответствии с ГОСТ Р 57185-2016. Показа-тель определяет без-опасность лечебного процесса</w:t>
              <w:br/>
              <w:t xml:space="preserve">41.     Защита от воздушной эмболии: Ультразвуко-в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датчик воздуха наличие     Значение характе-ристики не может изменяться участ-ником закупки    Для защиты от воздуш-ной эмболии. Для без-опасности лечебного процесса в рамках ока-зания медицинской помощи</w:t>
              <w:br/>
              <w:t xml:space="preserve">42.     Защита от свободного тока   наличие    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начение характе-ристики не может изменяться участ-ником закупки    в соответствии с ГОСТ Р 57185-2016</w:t>
              <w:br/>
              <w:t xml:space="preserve">43.     Система тревог  наличие         Значение характе-ристики не может изменяться участ-ником закупки    в соответствии с ГОСТ Р 57185-2016</w:t>
              <w:br/>
              <w:t xml:space="preserve">44.    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граммирование громкости звуковых сигналов    наличие         Значение характе-ристики не может изменяться участ-ником закупки    Когда нет необходимо-сти персоналу посто-янно находится в пре-делах видимости экра-на (дисплея) оборудо-вания, для исключения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отерь времени в экс-тренной ситуации. Для обеспечения возможно-сти предпринять необ-ходимые действия по исправлению ситуа-ции, которая может или могла бы привести к серьезным нарушениям в организме пациента и/или повреждению прибора. Для повыше-ния качеств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и без-опасности лечебного процесса в рамках ока-зания медицинской помощи, для сохранно-сти оборудования</w:t>
              <w:br/>
              <w:t xml:space="preserve">45.     Громкость звукового сигнала не менее 10 уровни</w:t>
              <w:br/>
              <w:t xml:space="preserve">46.     Электропитание от сети переменного тока с но-минальным напряжени-ем 220 В, частотой 50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Гц   соответ-ствие       Значение характе-ристики не может изменяться участ-ником закупки    Характеристика соот-ветствует ГОСТ 29322-2014 "Напряжения стандартные"</w:t>
              <w:br/>
              <w:t xml:space="preserve">47.     Съемная литий-ионная аккумуляторная батарея     наличие     Значение характе-ристики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может изменяться участ-ником закупки    Для возможности авто-номного питания.</w:t>
              <w:br/>
              <w:t xml:space="preserve">Для обеспечения высо-кой плотности накап-ливаемой энергии и разрядных токов; выда-чи более высокого напряжения (по срав-нению с аккумулятора-ми типов NiCd и NiMH). Для обеспе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че-ния постоянной готов-ности к эффективной эксплуатации, возмож-ности регулярной не-большой подзарядки. Для эффективного со-хранения накопленной энергии, не более 5% накопленной емкости в месяц.</w:t>
              <w:br/>
              <w:t xml:space="preserve">48.     Длительность работы от аккумулятора при ско-рости 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фузии 5 мл/ч    не менее 4  час Участник закупки указывает в заявке конкретное значе-ние характеристи-ки    в соответствии с ГОСТ Р 57185-2016</w:t>
              <w:br/>
              <w:t xml:space="preserve">49.     Масса прибора   не более 2,0    кг  Участник закупки указывает в заявке конкретное значе-ние характеристи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-ки    Для снижения нагрузки на мед персонал при транспортировки обо-рудования, для без-опасной и надежной фиксации оборудова-ние крепится на стой-ках, рельсах</w:t>
              <w:br/>
              <w:t xml:space="preserve">50.     Габариты    не более 240 x 170 x 85     мм  Участник закупки указывает в заявке конкретн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значе-ние характеристи-ки    Исходя из имеющихся площадей у Заказчика. Для эргономики про-странства (организация свободного простран-ства)</w:t>
              <w:br/>
              <w:t xml:space="preserve">51.     Универсальный зажим-крепления с возможно-стью крепления на вер-тикальных и горизон-тальных стойках, рель-с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    наличие     Значение характе-ристики не может изменяться участ-ником закупки    Для надежного и без-опасного крепления на горизонтальных и вер-тикальных поверхно-стях (стойке, рельсе, кровати, кресле-каталке)</w:t>
              <w:br/>
              <w:t xml:space="preserve">52.     Угол поворота  зажима-крепления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держателя) не менее 180     градус Участник закупки указывает в заявке конкретное значе-ние характеристи-ки</w:t>
              <w:br/>
              <w:t xml:space="preserve">53.     Шаг поворота    90   градус Участник закупки указывает в заявке конкретное значе-ние характеристи-ки</w:t>
              <w:br/>
              <w:t xml:space="preserve">54.     Кабель для электропи-тания от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ети  наличие     Значение характе-ристики не может изменяться участ-ником закупки    Для обеспечения элек-тропитания от сети</w:t>
              <w:br/>
              <w:t xml:space="preserve">55.     Санитарная обработка корпуса изделия мою-щими и дезинфициру-ющими средствами, разрешенными в РФ соответ-ствие       Значени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характе-ристики не может изменяться участ-ником закупки    характеристика с целью предотвращения рас-пространения инфек-ционных заболеваний,  соблюдения санитарно-противоэпидемических (профилактических) мероприятий в соот-ветствии с требования-ми Федерал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зако-на "О санитарно-эпидемиологическом благополучии населе-ния" от 30.03.1999 N 52-ФЗ.</w:t>
              <w:br/>
              <w:t xml:space="preserve">В соответствии с дей-ствующими методиче-скими указаниями МУ 287-113.</w:t>
              <w:br/>
              <w:br/>
              <w:t xml:space="preserve">Общие требования</w:t>
              <w:br/>
              <w:br/>
              <w:t xml:space="preserve">Декларация соответствия или Сертификат соответствия Наличие</w:t>
              <w:br/>
              <w:t xml:space="preserve">Регистрационно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удостоверение Минздрава России или Федеральной службы по надзору в сфере здравоохранения и социального развития Наличие</w:t>
              <w:br/>
              <w:t xml:space="preserve">Паспорт на изделие и инструкция по эксплуатации на русском языке    Наличие</w:t>
              <w:br/>
              <w:t xml:space="preserve">Инструкция по обработке, дезинфекции на русском языке  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личие</w:t>
              <w:br/>
              <w:t xml:space="preserve">Техническая (сервисная) документация    Наличие</w:t>
              <w:br/>
              <w:t xml:space="preserve">Доставка оборудования до места монтажа  Наличие</w:t>
              <w:br/>
              <w:t xml:space="preserve">Монтаж оборудования, ввод в эксплуатацию    Наличие</w:t>
              <w:br/>
              <w:t xml:space="preserve">Утилизация транспортной упаковки после выполнения монтажа   Наличие</w:t>
              <w:br/>
              <w:t xml:space="preserve">Предпусковое обучение 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работе на поставляемом оборудовании  Наличие</w:t>
              <w:br/>
              <w:t xml:space="preserve">Регламент технического обслуживания оборудования на весь срок эксплуатации, установленный производителем, на русском языке  Наличие</w:t>
              <w:br/>
              <w:t xml:space="preserve">Инструктаж технического персонала Заказчика техническому обслуживанию по регла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ментам производителя оборудования Наличие</w:t>
              <w:br/>
              <w:t xml:space="preserve">Гарантия поставщика и производителя с даты подписания акта ввода в эксплуа-тацию, месяцев   Не менее 12</w:t>
              <w:br/>
              <w:t xml:space="preserve">Срок поставки с момента заключения контракта, дней  Не более 60</w:t>
              <w:br/>
              <w:br/>
              <w:br/>
              <w:t xml:space="preserve">32.50.21.112   Оборудование терапевтические</w:t>
              <w:br/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11.11.2024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220-02-91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2919" w:default="1">
    <w:name w:val="Default Paragraph Font"/>
    <w:uiPriority w:val="1"/>
    <w:semiHidden/>
    <w:unhideWhenUsed/>
  </w:style>
  <w:style w:type="numbering" w:styleId="2920" w:default="1">
    <w:name w:val="No List"/>
    <w:uiPriority w:val="99"/>
    <w:semiHidden/>
    <w:unhideWhenUsed/>
  </w:style>
  <w:style w:type="paragraph" w:styleId="2921" w:default="1">
    <w:name w:val="Normal"/>
    <w:qFormat/>
  </w:style>
  <w:style w:type="table" w:styleId="29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