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1483"/>
        <w:gridCol w:w="1943"/>
        <w:gridCol w:w="656"/>
        <w:gridCol w:w="748"/>
        <w:gridCol w:w="853"/>
        <w:gridCol w:w="1221"/>
        <w:gridCol w:w="1168"/>
        <w:gridCol w:w="971"/>
        <w:gridCol w:w="1116"/>
      </w:tblGrid>
      <w:tr>
        <w:trPr>
          <w:trHeight w:val="6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601" w:type="dxa"/>
            <w:gridSpan w:val="2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 </w:t>
            </w:r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Е-mail: kkb@ medqorod. 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31/01/2022 г. №.157-2022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3977" w:type="dxa"/>
            <w:gridSpan w:val="3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1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7455" w:type="dxa"/>
            <w:gridSpan w:val="7"/>
            <w:shd w:val="clear" w:color="auto" w:fill="auto"/>
            <w:textDirection w:val="lrTb"/>
            <w:vAlign w:val="bottom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>
        <w:trPr>
          <w:trHeight w:val="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/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>
        <w:trPr>
          <w:trHeight w:val="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Адаптер (коннектор) перфузионный 3/8 х 1/2 in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Reducers 3/8 х 1/2 in. (9,5 х 12,7 mm)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5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Индикатор термохимический типа "КОЛДМАРК" (+8°С)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Одноразовый термохимический индикатор повышения температуры, регистрирует общее время воздействия повышенной температуры до 48  часов.Предназначен для экспресс-контроля соблюдения температурного режима в процессе транспортировки и хранения вакцин и других фармацевтических препаратов,препаратов крови и плазмы, трансплантатов и др.Индикатор поставляется в комплекте с контрольной карточкой индикатора (ККИ).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9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Канюля артериальная монолитная, армированная, коннектор 3/8", 24 Fr, длина 30.5 см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Артериальные канюли со скошенным прямым тонокостенным наконечником и коническим цельнолитым, устойчивым к перегибам армированным корпусом. Маркер направления наконечника. Длина 12"(30,5 см), коннектор 3/8 (0,95 см ) . Диаметр 24 Fr. (8.0 мм) .D Р при потоке 6 л\мин менее 40 мм рт ст. 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Канюля артериальная для проведения пункции артерий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Артериальная канюля BD с переключателем BD Floswitch предназначена для проведения пункции артерий (наиболее часто пунктируется лучевая артерия). Пункция периферической артерии производится с целью исследования газового состава крови и/или проведения инвазивного мониторинга артериального давления.</w:t>
              <w:br/>
              <w:t>
Состоит из:</w:t>
              <w:br/>
              <w:t>
• собственно катетер;</w:t>
              <w:br/>
              <w:t>
• стальная игла проводник;</w:t>
              <w:br/>
              <w:t>
• переключатель потока Floswitch™;</w:t>
              <w:br/>
              <w:t>
• камера обратного тока;</w:t>
              <w:br/>
              <w:t>
• Луер-Лок заглушка;</w:t>
              <w:br/>
              <w:t>
• крылья для фиксации.</w:t>
              <w:br/>
              <w:t>
• защитный колпачок;</w:t>
              <w:br/>
              <w:t>
Свойства:</w:t>
              <w:br/>
              <w:t>
1. Катетер произведен из политетрафторэтилена (PTFE Teflon), который: совместим с биологическими средами, лекарственными препаратами и обладает тромборезистентностью за счет гладких стенок</w:t>
              <w:br/>
              <w:t>
2. Специальная технология производства делает катетер тонкостенным при неприменном сохранении его прочности (нет риска поломки катетера и угрозы эмболии)</w:t>
              <w:br/>
              <w:t>
3.  Игла артериальной канюли имеет специальную заточку в виде углового среза острия обеспечивает атравматичность и легкость проведения пункции.</w:t>
              <w:br/>
              <w:t>
4. Переключатель потока Floswitch™ позволяет легко включать и выключать поток артериальной крови, что в свою очередь мимнимизирует кровопотерю и снижает риск контакта персонала с кровью</w:t>
              <w:br/>
              <w:t>
5. Прозрачная камера визуализации  обладает эффектом увеличительного стекла обеспечивает визуальное подтверждение удачной пункции в артерию.</w:t>
              <w:br/>
              <w:t>
6.  Эластичные крылья помогают фиксировать канюлю и предупреждают её смещение из артерии, обеспечивая точную волновую характеристику и адекватный мониторинг артериального давления.</w:t>
              <w:br/>
              <w:t>
7. Размер артериальной канюли – 20 G – является оптимальным для обеспечения хорошей волновой кривой и сохранения кровотока вокруг канюли.</w:t>
              <w:br/>
              <w:t>
8. Возможность установки на время до 72 часов.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5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Канюля венозная с коническим прямым наконечником, армированная, под коннектор 1/2", 40 Fr, длина 38.1 см 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Армированная одноступенчатая высокопоточная  венозная канюля, 40 Fr (13,3 мм). Цельнолитой устойчивый к перегибам, армированный корпус  из ПВХ заканчивается прямым наконечником с множественными отверстиями. Маркеры глубины введения. Длина 38,1см для коннектора 1/2 ( 1,27см). D Р при потоке 6,0  л\мин, менее 15 мм рт ст</w:t>
              <w:br/>
              <w:t>
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1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Картридж для Анализатора i-STAT1 Analyzer 300-G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Картридж для определения Na, K, iCa, гематокрита, pH, pCO2, pO2, TCO2, HCO3, BE, sO2, гемоглобина и глюкозы;</w:t>
              <w:br/>
              <w:t>
картридж одноразовый, не требует калибровки;</w:t>
              <w:br/>
              <w:t>
картридж содержит набор электродов, калибровочную жидкость, перистальтическую систему и систему утилизации образца;</w:t>
              <w:br/>
              <w:t>
максимальный объем пробы, не более 95 мкл;</w:t>
              <w:br/>
              <w:t>
работа с цельной гепаринизированной или негепаринизированной артериальной, венозной, либо капиллярной кровью;</w:t>
              <w:br/>
              <w:t>
отбор и внесение пробы с помощью обычного шприца или капилляра;</w:t>
              <w:br/>
              <w:t>
время выполнения исследования, не более 2 минут;</w:t>
              <w:br/>
              <w:t>
диапазон температуры хранения картриджа, не уже 2-8 °С;</w:t>
              <w:br/>
              <w:t>
количество картриджей в упаковке, не менее 25 штук;</w:t>
              <w:br/>
              <w:t>
каждый картридж имеет индивидуальную упаковку;</w:t>
              <w:br/>
              <w:t>
документация – регистрационное удостоверение Минздрава России. Срок годности на момент поставки не менее 5 мес 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Комплект для артроскопии Т.У.Р.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-Y-образный соединительный шланг с  двумя невентилируемыми шипами на дистальных концах и передвижными зажимами</w:t>
              <w:br/>
              <w:t>
-Коннектор тип luer с портом для взятия проб, закрывающийся колпачком с возможностью установления коннектора для продувания воздухом и безигольного доступа на проксимальном конце.</w:t>
              <w:br/>
              <w:t>
-Силиконовая трубка на проксимальном конце</w:t>
              <w:br/>
              <w:t>
-Общая длина  200 см 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2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интраоперационной аспирации набор Янкауэр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Набор для интраоперационной аспирации, состоящий из аспирационного наконечника (Янкауэра) и  ПВХ трубки длиной 3,5 м с гофрированной поверхностью и коннекторами, устойчивыми к перегибанию. Размер трубки по Шарьеру -24, жесткость по Шору -74. Набор поставляется в двойной стерильной упаковке, готовый к применению. Совместим с любыми источниками вакуума в операционном зале благодаря универсальному 3-уровневому коннектору. Рукоятка из бутадиен стирола имеет в основании ребристый коннектор для соединения с соединительной трубкой. Изогнутая рукоятка Янкауэра длиной 155 мм снабжена  вакуум-контролем с овальной апертурой и заглубленной площадкой для удобной фиксации пальца хирурга. Рукоятка профилированная, для надежного захвата и предотвращения скольжения. Наконечник Янкауэра из ПВХ атравматически обработан, вблизи края имеет 4 вспомогательных отверстия с гладкими краями для сброса вакуума. Эргономичная рукоятка оптимально сбалансирована для удобного захвата, даже в условиях длительной работы хирурга. Срок хранения -  не менее 5 лет. 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Пакет операционный 500 х 300 мм, с нитями №3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Комплект белья операционного универсального для общехирургических операций из нетканного материала одноразовый стерильный. Пакет операционный 500 х 300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6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Пакет операционный 500 х 600 мм, с нитями №3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Комплект белья операционного универсального для общехирургических операций из нетканного материала одноразовый стерильный. Пакет операционный 500 х 600 мм, с нитями. Предназначен для транспортировки донорских органов. Стерильный. В упаковке 3 штуки.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153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Назначение теста: тест предназначен для быстрого качественного определения поверхностных антигенов гепатита В (HBsAg), антител к гепатиту С (HCV), антител к вирусу иммунодефицита человека (HIV 1/2) , антител к антигенам Treponema Pallidum в цельной крови, сыворотке или плазме на одной плашке. Принцип метода: мембранный иммунохроматографический анализ, путем взаимодействия с поверхностным антигеном гепатита В (HBsAg), антител к гепатиту С (HCV), антител к вирусу иммунодефицита человека (HIV 1/2)  антител к антигенам Treponema Pallidum в тестовой зоне мембраны. Объем цельной крови, сыворотки или плазмы, не более - 50 мкл на один тест. Чувствительность теста, не менее - 99,95% Специфичность теста, не менее - 99,9 %. Состав набора: тестовая кассета в индивидуальной герметичной фольгированной упаковке с осушителем, буфер (для разведения цельной крови), одноразовые пипетки для забора образца. Требования к процедуре выполнения теста - бесприборный тест, визуальная интерпретация результата. Время проведения теста, не более - 15 минут. Наличие внутреннего контроля правильности проведения процедуры анализа для каждого теста. Температура хранения тестов - в диапазоне от +2 до +30 С. Срок годности не менее - 24 месяца. Регистрационное удостоверение - наличие. Количество в упаковке – не менее 10шт.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Материалы, входящие в состав набора: - Индикаторная полоска в герметичной упаковке-1 шт. - Пипетка для образца-1 шт. - Пробирка с буферным раствором -1 шт. - Ланцет-1 шт. - Спиртовая салфетка- 2шт. Условия хранения: Набор следует хранить при температуре +2+28С и использовать до истечения срока годности, указанного на упаковке. НЕ ЗАМОРАЖИВАТЬ! Герметичность упаковки не должна быть нарушена.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Материалы, входящие в состав набора: - Индикаторная полоска в герметичной упаковке-1 шт. - Пипетка для образца-1 шт. - Пробирка с буферным раствором -1 шт. - Ланцет-1 шт. - Спиртовая салфетка – 2шт. Условия хранения: Набор следует хранить при температуре +2+28С и использовать до истечения срока годности, указанного на упаковке. НЕ ЗАМОРАЖИВАТЬ! Герметичность упаковки не должна быть нарушена.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Материалы, входящие в состав набора: - Индикаторная полоска в герметичной упаковке-1 шт. - Пипетка для образца-1 шт. - Пробирка с буферным раствором -1 шт. - Ланцет-1 шт. - Спиртовая салфетка – 2шт. Условия хранения: Набор следует хранить при температуре +2+28С и использовать до истечения срока годности, указанного на упаковке. НЕ ЗАМОРАЖИВАТЬ! Герметичность упаковки не должна быть нарушена.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48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Тест-система для выявления маркеров к инфекционным заболеваниям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Материалы, входящие в состав набора: - Индикаторная полоска в герметичной упаковке-1 шт. - Пипетка для образца-1 шт. - Пробирка с буферным раствором -1 шт. - Ланцет-1 шт. - Спиртовая салфетка – 2шт. Условия хранения: Набор следует хранить при температуре +2+28С и использовать до истечения срока годности, указанного на упаковке. НЕ ЗАМОРАЖИВАТЬ! Герметичность упаковки не должна быть нарушена.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115" w:hRule="exact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Трубка силиконовая 8 х 11 в упаковке по 3 кг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Трубка изготовлена из 100% медицинского силикона выдерживающего автоклавирование. Внутренний диаметр 8мм. Наружный диаметр 11мм. В упаковке 3кг.</w:t>
              <w:br/>
              <w:t>
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top"/>
          </w:tcPr>
          <w:p>
            <w:pPr>
              <w:wordWrap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/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>
        <w:trPr>
          <w:trHeight w:val="120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Times New Roman" w:hAnsi="Times New Roman"/>
                <w:sz w:val="28"/>
                <w:szCs w:val="28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70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wordWrap w:val="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>
        <w:trPr>
          <w:trHeight w:val="16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02.02.2022 17:00:00 по местному времени. 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225" w:hRule="exact"/>
        </w:trPr>
        <w:tc>
          <w:tcPr>
            <w:tcW w:w="55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48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94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65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74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853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22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68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971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  <w:tc>
          <w:tcPr>
            <w:tcW w:w="1116" w:type="dxa"/>
            <w:shd w:val="clear" w:color="auto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  <w:r/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>
        <w:trPr>
          <w:trHeight w:val="375" w:hRule="exact"/>
        </w:trPr>
        <w:tc>
          <w:tcPr>
            <w:tcW w:w="10710" w:type="dxa"/>
            <w:gridSpan w:val="10"/>
            <w:shd w:val="clear" w:color="auto" w:fill="auto"/>
            <w:textDirection w:val="lrTb"/>
            <w:vAlign w:val="bottom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Кайкова Ирина Владимировна, тел. 228-06-88</w:t>
            </w: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