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41"/>
        <w:gridCol w:w="1827"/>
        <w:gridCol w:w="2214"/>
        <w:gridCol w:w="676"/>
        <w:gridCol w:w="557"/>
        <w:gridCol w:w="741"/>
        <w:gridCol w:w="1454"/>
        <w:gridCol w:w="1192"/>
        <w:gridCol w:w="1348"/>
        <w:gridCol w:w="479"/>
      </w:tblGrid>
      <w:tr w:rsidR="007D3D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 w:rsidRPr="00BF250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3DE8" w:rsidRPr="00BF2501" w:rsidRDefault="00BF250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F25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F250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F25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F250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F25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F250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7D3DE8" w:rsidRPr="00BF2501" w:rsidRDefault="007D3D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3DE8" w:rsidRPr="00BF2501" w:rsidRDefault="007D3D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3DE8" w:rsidRPr="00BF2501" w:rsidRDefault="007D3D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3DE8" w:rsidRPr="00BF2501" w:rsidRDefault="007D3DE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D3DE8" w:rsidRPr="00BF2501" w:rsidRDefault="007D3DE8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D3DE8" w:rsidRPr="00BF2501" w:rsidRDefault="007D3DE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3DE8" w:rsidRPr="00BF2501" w:rsidRDefault="007D3DE8">
            <w:pPr>
              <w:rPr>
                <w:szCs w:val="16"/>
                <w:lang w:val="en-US"/>
              </w:rPr>
            </w:pPr>
          </w:p>
        </w:tc>
      </w:tr>
      <w:tr w:rsidR="007D3D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</w:t>
            </w:r>
            <w:r>
              <w:rPr>
                <w:rFonts w:ascii="Times New Roman" w:hAnsi="Times New Roman"/>
                <w:sz w:val="24"/>
                <w:szCs w:val="24"/>
              </w:rPr>
              <w:t>2 021 г. №.</w:t>
            </w:r>
            <w:r>
              <w:t xml:space="preserve"> </w:t>
            </w:r>
            <w:r w:rsidRPr="00BF2501">
              <w:rPr>
                <w:rFonts w:ascii="Times New Roman" w:hAnsi="Times New Roman"/>
                <w:sz w:val="24"/>
                <w:szCs w:val="24"/>
              </w:rPr>
              <w:t>1452-2022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7D3DE8" w:rsidRDefault="00BF25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D3DE8" w:rsidRDefault="00BF25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3DE8" w:rsidRDefault="00BF25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3DE8" w:rsidRDefault="00BF25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3DE8" w:rsidRDefault="00BF25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3DE8" w:rsidRDefault="00BF25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3DE8" w:rsidRDefault="00BF25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3DE8" w:rsidRDefault="00BF25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3DE8" w:rsidRDefault="00BF25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3DE8" w:rsidRDefault="00BF25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3DE8" w:rsidRDefault="00BF25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3DE8" w:rsidRDefault="00BF25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CD10 (PC5)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CD10 человека (клон ALB1) с PC5, жидкий реагент.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CD14 (PC5)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одинарной меткой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5) для определения поверхностного антигена CD14 в биологических образцах человека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Состоит не менее: флакон 1 мл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в фосфатно-солевом буфере содержащим 2 мг/мл бычьего сыв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ороточного альбумина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0.1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 азида натрия. Не менее 100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CD15/CD33/CD45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Готовый к использованию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CD15 (клон 80H5)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FITC, CD33 (клон D3HL60.251) c PE, CD45 (клон J.33) c ECD, жидкий реагент. Содержимого флакона достаточно для выполнения не менее 25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CD19 (ECD)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CD19 человека (клон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J3-119) с ECD, в буфере с добавлением белка-стабилизатора и азида натрия, жидкий реагент.  Содержимого флакона 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CD19 (PC7)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</w:t>
            </w:r>
            <w:r>
              <w:rPr>
                <w:rFonts w:ascii="Times New Roman" w:hAnsi="Times New Roman"/>
                <w:sz w:val="24"/>
                <w:szCs w:val="24"/>
              </w:rPr>
              <w:t>одинарной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7) для определения поверхностного антигена CD19 в биологических образцах человека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Состоит не менее: флакон 1 мл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в фосфатно-солевом буфере содержащим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мг/мл бычьего сывороточного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альбумина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0.1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 азида натрия. Не менее 100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CD2 (PC7)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с одинарной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фикоэритрин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-цианин 7) для определения поверхностного антигена CD2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биологических образцах человека методом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Состоит не менее: флакон 1 мл раствора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в фосфатно-солевом буфере содержащим 2 мг/мл бычьего сывороточного альбумина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0.1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% азида натрия. Не менее 100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</w:t>
            </w:r>
            <w:r>
              <w:rPr>
                <w:rFonts w:ascii="Times New Roman" w:hAnsi="Times New Roman"/>
                <w:sz w:val="24"/>
                <w:szCs w:val="24"/>
              </w:rPr>
              <w:t>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CD20 (PC7)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CD20 человека (клон B9E9) с PC7, жидкий реагент. Содержимого флакона достаточно для выполнения не менее 100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CD3/CD16+56 </w:t>
            </w:r>
            <w:r>
              <w:rPr>
                <w:rFonts w:ascii="Times New Roman" w:hAnsi="Times New Roman"/>
                <w:sz w:val="24"/>
                <w:szCs w:val="24"/>
              </w:rPr>
              <w:t>(FITC/PE) (50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 (клон UCHT1) с FITC, CD16 (клон 3G8) с PE и CD56 (клон N901) с РЕ, в буфере с добавлением белка-стабилизатора и азида натрия, жидк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ий реагент. Содержимого флакона достаточно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выполнения не менее 50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CD3/HLA-DR (FITC/PE) (50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 (клон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UCHT1) с FITC и HLA-DR (клон Immu-357) с PE, в буфере с добавлением белка-стабилизатора и азида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натрия,  жидкий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реагент. Содержимого флакона достаточно для выполнения не менее 50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CD34/CD117/CD45 (FITC/PE/ECD) (25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CD34 (клон 581) с FITC, CD117 (клон 104D2D1) c PE, CD45 (клон J.33) c ECD, жидкий реагент. Содержимого флакона достаточно для выполнения не менее 2</w:t>
            </w:r>
            <w:r>
              <w:rPr>
                <w:rFonts w:ascii="Times New Roman" w:hAnsi="Times New Roman"/>
                <w:sz w:val="24"/>
                <w:szCs w:val="24"/>
              </w:rPr>
              <w:t>5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CD38 (FITC)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CD38 человека (клон T16) с FITC, жидкий реагент.  Содержимого флакона 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антител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CD38/CD56/CD45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Готовый к использованию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CD38 (клон T16) с FITC, CD56 (клон N901) c PE, CD45 (клон J.33) c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ECD,  жидкий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реагент. Содержимого флакона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достаточно для выполнения не менее 25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 (FITC)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CD4 человека (клон 13В8.2) с FITC, жидкий реагент, в буфере с добавлением белка-стабилизатора и азида натрия.  </w:t>
            </w:r>
            <w:r>
              <w:rPr>
                <w:rFonts w:ascii="Times New Roman" w:hAnsi="Times New Roman"/>
                <w:sz w:val="24"/>
                <w:szCs w:val="24"/>
              </w:rPr>
              <w:t>Содержимого флакона достаточно для выполнения не менее 100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CD45 (ECD)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CD45 человека (клон J.33) с ECD, в буфере с добавлением белка-стабилизатора и азида натрия, </w:t>
            </w:r>
            <w:r>
              <w:rPr>
                <w:rFonts w:ascii="Times New Roman" w:hAnsi="Times New Roman"/>
                <w:sz w:val="24"/>
                <w:szCs w:val="24"/>
              </w:rPr>
              <w:t>жидкий реагент. Содержимого флакона 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CD45 (РС 5)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CD45 человека (клон J.33) с PC5, жидкий реагент. Содержимого флакона </w:t>
            </w:r>
            <w:r>
              <w:rPr>
                <w:rFonts w:ascii="Times New Roman" w:hAnsi="Times New Roman"/>
                <w:sz w:val="24"/>
                <w:szCs w:val="24"/>
              </w:rPr>
              <w:t>достаточно для выполнения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CD45/CD4/CD8/CD3 (FITC/PE/ECD/PC5)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CD45 с FITC, CD4 c PE, CD8 c ECD, CD3 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PC 5, жидкий реагент. Содержимого флакона достаточно для выполнения не менее 25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CD5/CD23/CD19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CD5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клон  BL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1a) с FITC, CD23 (клон 9P25) c PE, CD19 (клон J3-119) c ECD, жидкий реагент. Содержимого флакона достаточно для выполнения не менее 25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CD5/CD7/CD3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CD5 (клон BL1a) с FITC, CD7 (клон 8H8.1) c PE, CD3 (клон UCHT1) c ECD, жидкий реагент. Содержимого флакона достаточно для выполнения не менее 25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CD64 (FITC) (100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конъюгированныхс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одинарной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флуоресцентной меткой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флуоресцеин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изотиоционат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для идентификации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определения  количества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экспрессирующих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CD64 антиген, в биологических образцах человека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помощью проточной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Клон 22. На не менее 100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cMPO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/cCD79a/cCD3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миелопероксидаза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цитоплазмы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клон  CLB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-MPO-1) с FITC, CD79a цитоплазмы (клон HM47) c PE, CD3 цитоплазмы  (клон UCHT-1) c ECD, жидкий реагент. Содержимого флакона достаточно для выполнения не менее 25 тестов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HLA-DR/CD13/CD45 </w:t>
            </w:r>
            <w:r>
              <w:rPr>
                <w:rFonts w:ascii="Times New Roman" w:hAnsi="Times New Roman"/>
                <w:sz w:val="24"/>
                <w:szCs w:val="24"/>
              </w:rPr>
              <w:t>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Готовый к использованию 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HLA-DR с FITC, CD13 c PE, CD45 c ECD, жидкий реагент. Содержимого флакона достаточно для выполнения не менее 25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Коньюгаты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Kappa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Lambda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/CD19 (FITC/PE/ECD) (25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Готовый к использованию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коктейль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антигенам лимфоцитов человека: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kappa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с FITC,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lambda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поликлональные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c PE, CD19 (клон J3-119) c ECD, в буфере с добавлением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белка-стабилизатора и азида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натрия,  жидкий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реагент. Содержимого флакона достаточно для выполнения не менее 25 тестов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к проточному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12*75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для станций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TQ-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Q-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проточных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цитофлуориметров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Beckman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Coulter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полипропиленовые, цвет - голубой, размер 12 х 75 мм, в упаковке 500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ш,,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аналог не допустим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изотонический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Нефлуоресцентный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изотонический раствор с добавлением консервантов для использования в проточных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цитометрах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Navios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Gallios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качестве обжимающей жидкости при измерении рассеяния света и флуоресценции, не менее 10 л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Однокомпанентный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OptiLyse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C, 200 тестов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OptiLyse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C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Lysing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Solution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лизирования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эритроцитов и фиксации лейкоцитов в образцах цельной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крови, предназначенный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пробоподготовки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вручную без отмывки, однокомпонентный, содержащий 1,5% формальдегида, не менее 200 тестов во флаконе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Реактив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пермеабилизации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лейкоцитов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IntraPrep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IntraPrep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Permeabilization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Reagent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(150 тестов)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пермеабилизации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последующей фиксации клеточных мембран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иммуноцитохимического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окрашивания внутриклеточных антигенных структур. Состоит не менее: 3 флакона 5 мл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водного раствора для фиксации клеток, содержащий 5% формальдегида и 3 флакона 5 мл водного раствора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пермеабилизации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клеточных мембран, на основе сапонина в фосфатном буфере содержащим 0.1% азида натрия. На не менее 150 тестов.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Pr="00BF2501" w:rsidRDefault="00BF250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Флуоросферы</w:t>
            </w:r>
            <w:proofErr w:type="spellEnd"/>
            <w:r w:rsidRPr="00BF25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Flow-Check Pro (Flow-Check Pro </w:t>
            </w:r>
            <w:proofErr w:type="spellStart"/>
            <w:r w:rsidRPr="00BF2501">
              <w:rPr>
                <w:rFonts w:ascii="Times New Roman" w:hAnsi="Times New Roman"/>
                <w:sz w:val="24"/>
                <w:szCs w:val="24"/>
                <w:lang w:val="en-US"/>
              </w:rPr>
              <w:t>Fluorospheres</w:t>
            </w:r>
            <w:proofErr w:type="spellEnd"/>
            <w:r w:rsidRPr="00BF250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3 x 10 </w:t>
            </w:r>
            <w:r>
              <w:rPr>
                <w:rFonts w:ascii="Times New Roman" w:hAnsi="Times New Roman"/>
                <w:sz w:val="24"/>
                <w:szCs w:val="24"/>
              </w:rPr>
              <w:t>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Смесь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флуоросфер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размером 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мкм  диапазоном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флуоресценции от 515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возбуждении волной 488нм, размером 6 мкм с диапазоном флуоресценции от 640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возбуждении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олной 635нм, и размером 3 мкм с диапазоном флуоресценции от 400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возбуждении волной 405нм. Смесь взвешена в водном растворе, содержащем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сурфактанты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консерванты, концентрация 2x106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флуоросфер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 3 флакона. Не менее 10 мл во флаконе.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BF25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7D3DE8" w:rsidRDefault="007D3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D3DE8" w:rsidRDefault="00BF2501" w:rsidP="00BF25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7D3DE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D3DE8" w:rsidRDefault="00BF2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7D3DE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3DE8" w:rsidRDefault="007D3D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D3DE8" w:rsidRDefault="00BF25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D3DE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D3DE8" w:rsidRDefault="00BF2501" w:rsidP="00BF25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7D3D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D3DE8" w:rsidRDefault="00BF25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D3D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7D3DE8" w:rsidRDefault="007D3DE8">
            <w:pPr>
              <w:rPr>
                <w:szCs w:val="16"/>
              </w:rPr>
            </w:pPr>
          </w:p>
        </w:tc>
      </w:tr>
      <w:tr w:rsidR="007D3DE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D3DE8" w:rsidRDefault="00BF25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D3DE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7D3DE8" w:rsidRDefault="00BF250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BF250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3DE8"/>
    <w:rsid w:val="007D3DE8"/>
    <w:rsid w:val="00B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F1646-7E31-4718-A88E-7586E92D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1548</Words>
  <Characters>8829</Characters>
  <Application>Microsoft Office Word</Application>
  <DocSecurity>0</DocSecurity>
  <Lines>73</Lines>
  <Paragraphs>20</Paragraphs>
  <ScaleCrop>false</ScaleCrop>
  <Company/>
  <LinksUpToDate>false</LinksUpToDate>
  <CharactersWithSpaces>10357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2021-09-10T07:32:00Z</dcterms:created>
  <dcterms:modified xsi:type="dcterms:W3CDTF">2021-09-10T07:32:00Z</dcterms:modified>
</cp:coreProperties>
</file>