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1843"/>
        <w:gridCol w:w="2288"/>
        <w:gridCol w:w="555"/>
        <w:gridCol w:w="560"/>
        <w:gridCol w:w="744"/>
        <w:gridCol w:w="1462"/>
        <w:gridCol w:w="1198"/>
        <w:gridCol w:w="1355"/>
        <w:gridCol w:w="481"/>
      </w:tblGrid>
      <w:tr w:rsidR="006511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 w:rsidRPr="003D4D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1136" w:rsidRPr="003D4D2D" w:rsidRDefault="003D4D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4D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D4D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D4D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D4D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D4D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4D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Pr="003D4D2D" w:rsidRDefault="00651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Pr="003D4D2D" w:rsidRDefault="00651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Pr="003D4D2D" w:rsidRDefault="00651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Pr="003D4D2D" w:rsidRDefault="00651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Pr="003D4D2D" w:rsidRDefault="0065113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Pr="003D4D2D" w:rsidRDefault="0065113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Pr="003D4D2D" w:rsidRDefault="00651136">
            <w:pPr>
              <w:rPr>
                <w:szCs w:val="16"/>
                <w:lang w:val="en-US"/>
              </w:rPr>
            </w:pPr>
          </w:p>
        </w:tc>
      </w:tr>
      <w:tr w:rsidR="006511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1136" w:rsidRDefault="003D4D2D" w:rsidP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t>2 021 г. №.1451-2022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51136" w:rsidRDefault="003D4D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51136" w:rsidRDefault="003D4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5113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136" w:rsidRDefault="003D4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136" w:rsidRDefault="003D4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136" w:rsidRDefault="003D4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136" w:rsidRDefault="003D4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136" w:rsidRDefault="003D4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136" w:rsidRDefault="003D4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136" w:rsidRDefault="003D4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136" w:rsidRDefault="003D4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136" w:rsidRDefault="003D4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136" w:rsidRDefault="003D4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5113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фетопротеина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фетопротеина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Чувствительность: 2,5 МЕ/мл. Диапазон измерений: </w:t>
            </w:r>
            <w:r>
              <w:rPr>
                <w:rFonts w:ascii="Times New Roman" w:hAnsi="Times New Roman"/>
                <w:sz w:val="24"/>
                <w:szCs w:val="24"/>
              </w:rPr>
              <w:t>0-400 МЕ/мл 12*8.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65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65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анализа: одностадийный «сэндвич» вариант. Регистрация ИФА реакции: фотометрический метод при длине волны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Формат планшета: 96 луночный,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разделяемый на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 лунок. Количество анализов (включая контроли): 96. Образец для анализа: сыворотка, плазма крови. Объем исследуемого образца: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Температура инкубации: комнатная температура,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шейкирование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Общее время инкубации: 75 минут.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Чувствительность: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Калибровочные пробы: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-буфера, содержащие известное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–5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0,5 мл. Диапазон определения: 0 – 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Контрольные сыворотки: на основе сыворотки крови человека с известн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содержанием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0,5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готов к использованию, 14 мл. Хромогенный субстрат: раствор ТМБ однокомпонентный, готовый к использованию, 14 мл. Концентрат отмывочного раствора: 26-х кратный (22 мл), Стоп-реагент: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готов к использованию, 14 мл. Цветовая индикация внесения реагентов в лунку. Бумага для заклеивания планшета: 2 шт. Инструкция по использованию набора на русском языке. Упаковка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зипперная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либо картонная коробка.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Цефленовая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вакуумная упаковка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ланшета. Наличие регистрационного удостоверения. 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годности набора 18 месяцев. Доступны комплектации: 96 определений. Остаточный срок годности на момент поставки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65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65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</w:t>
            </w:r>
            <w:r>
              <w:rPr>
                <w:rFonts w:ascii="Times New Roman" w:hAnsi="Times New Roman"/>
                <w:sz w:val="24"/>
                <w:szCs w:val="24"/>
              </w:rPr>
              <w:t>ракового эмбрионального антигена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ракового эмбрионального антигена в сыворотке крови. Чувствительность: 3,3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(0,3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/мл). Диапазон измерений: 0-880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(0-80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/мл). 12*8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65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65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опухолевого маркера СА-125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опухолевого маркера СА-125 в сыворотке крови. Чувствительность: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Диапазон измерений: 0-400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12*8.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65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65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концентрации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методом ИФА. Максимально возможное количество исследованных набором независимых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пациентов при постановке в дублях не менее 41. Числовое значение чувствительности 5 МЕ/мл. Готовые жидкие калибраторы в диапазоне 0-2000 МЕ/мл. Количество калибраторов не менее 6 шт. Минимальное время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исследования (сумма всех времен инкубации)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более 75 мин. Готовые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разведения Наличие. Возможное время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использования  реагентов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 вскрытия набора не менее 12 месяц.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65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65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количественного определения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общего простата-специфического антигена (ПСА общий) в сыворотке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разборный до 1 лунки. Режим инкубации – при комнатной температуре без встряхивания. Объем сыворотки для исследования не более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Диапазон определе</w:t>
            </w:r>
            <w:r>
              <w:rPr>
                <w:rFonts w:ascii="Times New Roman" w:hAnsi="Times New Roman"/>
                <w:sz w:val="24"/>
                <w:szCs w:val="24"/>
              </w:rPr>
              <w:t>ния концентраций не менее 0-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/мл. Наличие унифицированных неспецифических компонентов.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Спектрофотометрический  контроль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внесения сывороток и реагентов при постановке т/с на автоматических ИФА-анализаторах. Возможность дробного использования набора по</w:t>
            </w:r>
            <w:r>
              <w:rPr>
                <w:rFonts w:ascii="Times New Roman" w:hAnsi="Times New Roman"/>
                <w:sz w:val="24"/>
                <w:szCs w:val="24"/>
              </w:rPr>
              <w:t>сле первого вскрытия компонентов не менее 2-х месяцев. Срок годности набора не менее18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65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65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количественного определения содержания свободного простата-специфического антигена (ПСА свободный) в сыворотке крови </w:t>
            </w:r>
            <w:r>
              <w:rPr>
                <w:rFonts w:ascii="Times New Roman" w:hAnsi="Times New Roman"/>
                <w:sz w:val="24"/>
                <w:szCs w:val="24"/>
              </w:rPr>
              <w:t>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разборный до 1 лунки. Объем сыворотки для исследования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Режим инкубации – при 37 0С без встряхивания. Наличие унифицированных неспецифических компонентов.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Спектрофотометрический  контроль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внесения сыворо</w:t>
            </w:r>
            <w:r>
              <w:rPr>
                <w:rFonts w:ascii="Times New Roman" w:hAnsi="Times New Roman"/>
                <w:sz w:val="24"/>
                <w:szCs w:val="24"/>
              </w:rPr>
              <w:t>ток и реагентов при постановке т/с на автоматических ИФА-анализаторах. Возможность дробного использования набора после первого вскрытия компонентов не менее 2-х месяцев. Срок годности набора не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3D4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65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136" w:rsidRDefault="0065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51136" w:rsidRDefault="003D4D2D" w:rsidP="003D4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5113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51136" w:rsidRDefault="003D4D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65113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51136" w:rsidRDefault="003D4D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113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51136" w:rsidRDefault="003D4D2D" w:rsidP="003D4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14.09.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2021 17:00:00 по местному времени. </w:t>
            </w:r>
          </w:p>
        </w:tc>
      </w:tr>
      <w:tr w:rsidR="0065113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51136" w:rsidRDefault="003D4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5113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1136" w:rsidRDefault="00651136">
            <w:pPr>
              <w:rPr>
                <w:szCs w:val="16"/>
              </w:rPr>
            </w:pPr>
          </w:p>
        </w:tc>
      </w:tr>
      <w:tr w:rsidR="0065113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51136" w:rsidRDefault="003D4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113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51136" w:rsidRDefault="003D4D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3D4D2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136"/>
    <w:rsid w:val="003D4D2D"/>
    <w:rsid w:val="0065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38A74-F826-48F9-B8A4-3332445F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2021-09-10T07:20:00Z</dcterms:created>
  <dcterms:modified xsi:type="dcterms:W3CDTF">2021-09-10T07:20:00Z</dcterms:modified>
</cp:coreProperties>
</file>