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1299"/>
        <w:gridCol w:w="709"/>
        <w:gridCol w:w="846"/>
        <w:gridCol w:w="1172"/>
        <w:gridCol w:w="972"/>
        <w:gridCol w:w="1120"/>
      </w:tblGrid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RPr="00725537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Pr="00DC6A89" w:rsidRDefault="00FF302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DC6A89" w:rsidP="00725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FF3029">
              <w:rPr>
                <w:rFonts w:ascii="Times New Roman" w:hAnsi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7255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7323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 w:colFirst="1" w:colLast="4"/>
            <w:r w:rsidRPr="001571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 xml:space="preserve">Гель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Гидросорб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Hydrosorb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gel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дозированный шприц 15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гр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, 10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(СНЯТО С ПРОИЗВОДСТВА!!!)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 xml:space="preserve">Прозрачный вязкий гель, в основе которого раствор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Рингера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и глицерин. Состав: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Гелеобразующие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компоненты: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Гидроксиэтилцеллюлоза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карбоксиметилцеллюлоза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карбомер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. Состав жидкости: раствор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Рингера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>. Увлажняющий компонент: глицерин. Гель: Прозрачный вязкий гель. Выпускаемый объем: 15 г (± 0.5 г</w:t>
            </w:r>
            <w:proofErr w:type="gramStart"/>
            <w:r w:rsidRPr="006544E2">
              <w:rPr>
                <w:rFonts w:ascii="Times New Roman" w:hAnsi="Times New Roman" w:cs="Times New Roman"/>
                <w:sz w:val="22"/>
              </w:rPr>
              <w:t>) .</w:t>
            </w:r>
            <w:proofErr w:type="gramEnd"/>
            <w:r w:rsidRPr="006544E2">
              <w:rPr>
                <w:rFonts w:ascii="Times New Roman" w:hAnsi="Times New Roman" w:cs="Times New Roman"/>
                <w:sz w:val="22"/>
              </w:rPr>
              <w:t xml:space="preserve"> Уровень рН: 5,0-7,5. Стерильный. Фасовка: 10 шприцов (каждый шприц запечатан в полиэтиленовый пакет) в складной коробке.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Pr="0015716D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1245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>Гель для ультразвуковой диагностики, повышенной вязкости 5 л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>Гель для ультразвуковой диагностики (ультразвуковой терапии), повышенной вязкости, в упаковках (канистрах) по 5 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6544E2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>7</w:t>
            </w:r>
            <w:r w:rsidR="00725537" w:rsidRPr="006544E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1245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 xml:space="preserve">Гель для ЭКГ и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дефибрилляции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250 мл, электропроводный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 xml:space="preserve">Гель электропроводный для ЭКГ и </w:t>
            </w: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дефибрилляции</w:t>
            </w:r>
            <w:proofErr w:type="spellEnd"/>
            <w:r w:rsidRPr="006544E2">
              <w:rPr>
                <w:rFonts w:ascii="Times New Roman" w:hAnsi="Times New Roman" w:cs="Times New Roman"/>
                <w:sz w:val="22"/>
              </w:rPr>
              <w:t xml:space="preserve"> во флаконах по 250 мл.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544E2">
              <w:rPr>
                <w:rFonts w:ascii="Times New Roman" w:hAnsi="Times New Roman" w:cs="Times New Roman"/>
                <w:sz w:val="22"/>
              </w:rPr>
              <w:t>флак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6544E2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544E2">
              <w:rPr>
                <w:rFonts w:ascii="Times New Roman" w:hAnsi="Times New Roman" w:cs="Times New Roman"/>
                <w:sz w:val="22"/>
              </w:rPr>
              <w:t>2</w:t>
            </w:r>
            <w:r w:rsidR="00725537" w:rsidRPr="006544E2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bookmarkEnd w:id="0"/>
      <w:tr w:rsidR="00725537" w:rsidTr="0011245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37" w:rsidRDefault="00725537" w:rsidP="00725537">
            <w:pPr>
              <w:rPr>
                <w:rFonts w:cs="Arial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37" w:rsidRDefault="00725537" w:rsidP="00725537">
            <w:pPr>
              <w:rPr>
                <w:rFonts w:cs="Arial"/>
                <w:szCs w:val="16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5537" w:rsidTr="0015716D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16C8D" w:rsidRDefault="00316C8D"/>
    <w:sectPr w:rsidR="00316C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323"/>
    <w:rsid w:val="0015716D"/>
    <w:rsid w:val="00316C8D"/>
    <w:rsid w:val="006544E2"/>
    <w:rsid w:val="00725537"/>
    <w:rsid w:val="00967323"/>
    <w:rsid w:val="00AC6F00"/>
    <w:rsid w:val="00DC6A89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4ABF"/>
  <w15:docId w15:val="{826A8B9D-CF17-4A7D-99A2-F7A669D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dcterms:created xsi:type="dcterms:W3CDTF">2023-09-12T06:18:00Z</dcterms:created>
  <dcterms:modified xsi:type="dcterms:W3CDTF">2023-09-12T06:48:00Z</dcterms:modified>
</cp:coreProperties>
</file>