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0" w:type="dxa"/>
        <w:tblLayout w:type="fixed"/>
        <w:tblCellMar>
          <w:top w:w="0" w:type="dxa"/>
          <w:left w:w="0" w:type="dxa"/>
          <w:bottom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3F31A2" w:rsidRDefault="003F31A2"/>
        </w:tc>
        <w:tc>
          <w:tcPr>
            <w:tcW w:w="2745" w:type="dxa"/>
            <w:gridSpan w:val="2"/>
            <w:shd w:val="clear" w:color="auto" w:fill="auto"/>
            <w:vAlign w:val="bottom"/>
          </w:tcPr>
          <w:p w:rsidR="003F31A2" w:rsidRDefault="00F020A6">
            <w:pPr>
              <w:jc w:val="center"/>
            </w:pPr>
            <w:r>
              <w:rPr>
                <w:rFonts w:ascii="Times New Roman" w:hAnsi="Times New Roman"/>
                <w:sz w:val="24"/>
                <w:szCs w:val="24"/>
              </w:rPr>
              <w:t>Руководителю</w:t>
            </w:r>
          </w:p>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Телефон: 8 (391) 226-99-97</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Факс: 8 (391) 220-16-23</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rsidRPr="00F020A6">
        <w:tblPrEx>
          <w:tblCellMar>
            <w:top w:w="0" w:type="dxa"/>
            <w:bottom w:w="0" w:type="dxa"/>
          </w:tblCellMar>
        </w:tblPrEx>
        <w:trPr>
          <w:cantSplit/>
        </w:trPr>
        <w:tc>
          <w:tcPr>
            <w:tcW w:w="6795" w:type="dxa"/>
            <w:gridSpan w:val="3"/>
            <w:shd w:val="clear" w:color="auto" w:fill="auto"/>
            <w:vAlign w:val="bottom"/>
          </w:tcPr>
          <w:p w:rsidR="003F31A2" w:rsidRPr="00F020A6" w:rsidRDefault="00F020A6">
            <w:pPr>
              <w:jc w:val="center"/>
              <w:rPr>
                <w:lang w:val="en-US"/>
              </w:rPr>
            </w:pPr>
            <w:r>
              <w:rPr>
                <w:rFonts w:ascii="Times New Roman" w:hAnsi="Times New Roman"/>
                <w:sz w:val="24"/>
                <w:szCs w:val="24"/>
              </w:rPr>
              <w:t>Е</w:t>
            </w:r>
            <w:r w:rsidRPr="00F020A6">
              <w:rPr>
                <w:rFonts w:ascii="Times New Roman" w:hAnsi="Times New Roman"/>
                <w:sz w:val="24"/>
                <w:szCs w:val="24"/>
                <w:lang w:val="en-US"/>
              </w:rPr>
              <w:t xml:space="preserve">-mail: kkb@ </w:t>
            </w:r>
            <w:r w:rsidRPr="00F020A6">
              <w:rPr>
                <w:rFonts w:ascii="Times New Roman" w:hAnsi="Times New Roman"/>
                <w:sz w:val="24"/>
                <w:szCs w:val="24"/>
                <w:lang w:val="en-US"/>
              </w:rPr>
              <w:t>medqorod. ru</w:t>
            </w:r>
          </w:p>
        </w:tc>
        <w:tc>
          <w:tcPr>
            <w:tcW w:w="1125" w:type="dxa"/>
            <w:shd w:val="clear" w:color="auto" w:fill="auto"/>
            <w:vAlign w:val="bottom"/>
          </w:tcPr>
          <w:p w:rsidR="003F31A2" w:rsidRPr="00F020A6" w:rsidRDefault="003F31A2">
            <w:pPr>
              <w:rPr>
                <w:lang w:val="en-US"/>
              </w:rPr>
            </w:pPr>
          </w:p>
        </w:tc>
        <w:tc>
          <w:tcPr>
            <w:tcW w:w="1275" w:type="dxa"/>
            <w:shd w:val="clear" w:color="auto" w:fill="auto"/>
            <w:vAlign w:val="bottom"/>
          </w:tcPr>
          <w:p w:rsidR="003F31A2" w:rsidRPr="00F020A6" w:rsidRDefault="003F31A2">
            <w:pPr>
              <w:rPr>
                <w:lang w:val="en-US"/>
              </w:rPr>
            </w:pPr>
          </w:p>
        </w:tc>
        <w:tc>
          <w:tcPr>
            <w:tcW w:w="1470" w:type="dxa"/>
            <w:shd w:val="clear" w:color="auto" w:fill="auto"/>
            <w:vAlign w:val="bottom"/>
          </w:tcPr>
          <w:p w:rsidR="003F31A2" w:rsidRPr="00F020A6" w:rsidRDefault="003F31A2">
            <w:pPr>
              <w:rPr>
                <w:lang w:val="en-US"/>
              </w:rPr>
            </w:pPr>
          </w:p>
        </w:tc>
        <w:tc>
          <w:tcPr>
            <w:tcW w:w="2100" w:type="dxa"/>
            <w:shd w:val="clear" w:color="auto" w:fill="auto"/>
            <w:vAlign w:val="bottom"/>
          </w:tcPr>
          <w:p w:rsidR="003F31A2" w:rsidRPr="00F020A6" w:rsidRDefault="003F31A2">
            <w:pPr>
              <w:rPr>
                <w:lang w:val="en-US"/>
              </w:rPr>
            </w:pPr>
          </w:p>
        </w:tc>
        <w:tc>
          <w:tcPr>
            <w:tcW w:w="1995" w:type="dxa"/>
            <w:shd w:val="clear" w:color="auto" w:fill="auto"/>
            <w:vAlign w:val="bottom"/>
          </w:tcPr>
          <w:p w:rsidR="003F31A2" w:rsidRPr="00F020A6" w:rsidRDefault="003F31A2">
            <w:pPr>
              <w:rPr>
                <w:lang w:val="en-US"/>
              </w:rPr>
            </w:pPr>
          </w:p>
        </w:tc>
        <w:tc>
          <w:tcPr>
            <w:tcW w:w="1650" w:type="dxa"/>
            <w:shd w:val="clear" w:color="auto" w:fill="auto"/>
            <w:vAlign w:val="bottom"/>
          </w:tcPr>
          <w:p w:rsidR="003F31A2" w:rsidRPr="00F020A6" w:rsidRDefault="003F31A2">
            <w:pPr>
              <w:rPr>
                <w:lang w:val="en-US"/>
              </w:rPr>
            </w:pPr>
          </w:p>
        </w:tc>
        <w:tc>
          <w:tcPr>
            <w:tcW w:w="1905" w:type="dxa"/>
            <w:shd w:val="clear" w:color="auto" w:fill="auto"/>
            <w:vAlign w:val="bottom"/>
          </w:tcPr>
          <w:p w:rsidR="003F31A2" w:rsidRPr="00F020A6" w:rsidRDefault="003F31A2">
            <w:pPr>
              <w:rPr>
                <w:lang w:val="en-US"/>
              </w:rPr>
            </w:pPr>
          </w:p>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Http://www.medgorod.ru</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ОКПО 01913234</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ИНН/КПП 2465030876/246501001</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rsidP="00F020A6">
            <w:pPr>
              <w:jc w:val="center"/>
            </w:pPr>
            <w:r>
              <w:rPr>
                <w:rFonts w:ascii="Times New Roman" w:hAnsi="Times New Roman"/>
                <w:sz w:val="24"/>
                <w:szCs w:val="24"/>
              </w:rPr>
              <w:t>12.09.</w:t>
            </w:r>
            <w:r>
              <w:rPr>
                <w:rFonts w:ascii="Times New Roman" w:hAnsi="Times New Roman"/>
                <w:sz w:val="24"/>
                <w:szCs w:val="24"/>
              </w:rPr>
              <w:t>2</w:t>
            </w:r>
            <w:r>
              <w:rPr>
                <w:rFonts w:ascii="Times New Roman" w:hAnsi="Times New Roman"/>
                <w:sz w:val="24"/>
                <w:szCs w:val="24"/>
              </w:rPr>
              <w:t>023 г. №1433-2023</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На №_________ от ________________</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6795" w:type="dxa"/>
            <w:gridSpan w:val="3"/>
            <w:shd w:val="clear" w:color="auto" w:fill="auto"/>
            <w:vAlign w:val="bottom"/>
          </w:tcPr>
          <w:p w:rsidR="003F31A2" w:rsidRDefault="00F020A6">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12765" w:type="dxa"/>
            <w:gridSpan w:val="7"/>
            <w:shd w:val="clear" w:color="auto" w:fill="auto"/>
            <w:vAlign w:val="bottom"/>
          </w:tcPr>
          <w:p w:rsidR="003F31A2" w:rsidRDefault="00F020A6">
            <w:pPr>
              <w:jc w:val="center"/>
            </w:pPr>
            <w:r>
              <w:rPr>
                <w:rFonts w:ascii="Times New Roman" w:hAnsi="Times New Roman"/>
                <w:b/>
                <w:sz w:val="28"/>
                <w:szCs w:val="28"/>
              </w:rPr>
              <w:t>Уважаемые господа!</w:t>
            </w:r>
          </w:p>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18315" w:type="dxa"/>
            <w:gridSpan w:val="10"/>
            <w:shd w:val="clear" w:color="auto" w:fill="auto"/>
            <w:vAlign w:val="bottom"/>
          </w:tcPr>
          <w:p w:rsidR="003F31A2" w:rsidRDefault="00F020A6">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3F31A2" w:rsidRDefault="00F020A6">
            <w:pPr>
              <w:jc w:val="center"/>
            </w:pPr>
            <w:r>
              <w:rPr>
                <w:rFonts w:ascii="Times New Roman" w:hAnsi="Times New Roman"/>
                <w:b/>
                <w:sz w:val="24"/>
                <w:szCs w:val="24"/>
              </w:rPr>
              <w:t>Код вида МИ</w:t>
            </w:r>
          </w:p>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ВЧ-электрод биполярный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Биполярный ВЧ-электрод для резекции в солевом растворе. Совместимость с процессами коагуляции и резекции/рассечения, выполняемых в солевом растворе. Совместимость с биполярными резектоскопами для резекции плазмой с </w:t>
            </w:r>
            <w:r>
              <w:rPr>
                <w:rFonts w:ascii="Times New Roman" w:hAnsi="Times New Roman"/>
                <w:sz w:val="24"/>
                <w:szCs w:val="24"/>
              </w:rPr>
              <w:t xml:space="preserve">применением резектоскопа производства компании Olympus. Для тубуса диаметра 24 Fr. Совместимость с телескопами 12º. Тип "петля большая". Номинальный диаметр проволоки петли - 0,2мм Минимальное расстояние между неизолированным дистальным концом электрода и </w:t>
            </w:r>
            <w:r>
              <w:rPr>
                <w:rFonts w:ascii="Times New Roman" w:hAnsi="Times New Roman"/>
                <w:sz w:val="24"/>
                <w:szCs w:val="24"/>
              </w:rPr>
              <w:t>телескопом составляет 2мм.  Цветовая кодировка дистальной и проксимальной части электрода. Наличие чёткой маркировки совместимых элементов на стабилизирующей (фиксирующей) трубке для точной идентификации продукта. Одноразовый. В стерильной упаковке. Количе</w:t>
            </w:r>
            <w:r>
              <w:rPr>
                <w:rFonts w:ascii="Times New Roman" w:hAnsi="Times New Roman"/>
                <w:sz w:val="24"/>
                <w:szCs w:val="24"/>
              </w:rPr>
              <w:t>ство в упаковке - 12 штук (шт.)</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Захват нитиноловый для удаления камней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Захват урологический для удаления камней, нитиноловый. Предназначен для эндоскопического захвата и удаления камней и других инородных тел из мочевыводящих путей, а так же </w:t>
            </w:r>
            <w:r>
              <w:rPr>
                <w:rFonts w:ascii="Times New Roman" w:hAnsi="Times New Roman"/>
                <w:sz w:val="24"/>
                <w:szCs w:val="24"/>
              </w:rPr>
              <w:t>для предотвращения миграции камней из мочеточника в верхние мочевыводящие пути во время литотрипсии. Выполнен в форме спиралевидного конуса. Высокая проникающая способность и возможность обходить инородные тела, благодаря наличию нитевидного кончика и спос</w:t>
            </w:r>
            <w:r>
              <w:rPr>
                <w:rFonts w:ascii="Times New Roman" w:hAnsi="Times New Roman"/>
                <w:sz w:val="24"/>
                <w:szCs w:val="24"/>
              </w:rPr>
              <w:t>обности захвата, при воздействии оператора, выпрямляться в нить. Кончик атравматичный. Наличие визуальных маркеров и ренгенконтрастного маркера, позволяющих спозиционировать захват относительно инородного тела под визуальным и рентген контролем. Наличие ру</w:t>
            </w:r>
            <w:r>
              <w:rPr>
                <w:rFonts w:ascii="Times New Roman" w:hAnsi="Times New Roman"/>
                <w:sz w:val="24"/>
                <w:szCs w:val="24"/>
              </w:rPr>
              <w:t>коятки для управления захватом. Свободное прохождение захвата по каналу эндоскопа и мочевыводящим путям благодаря покрытию из политэтрафторэтилена. Диаметр захвата 10 мм. Захват предназначен для работы с гибкими уретерореноскопами: внешний диаметр тубуса 3</w:t>
            </w:r>
            <w:r>
              <w:rPr>
                <w:rFonts w:ascii="Times New Roman" w:hAnsi="Times New Roman"/>
                <w:sz w:val="24"/>
                <w:szCs w:val="24"/>
              </w:rPr>
              <w:t xml:space="preserve"> мм, рабочая длина 115 см. Стерильный. 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Захват нитиноловый для удаления камней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Захват урологический для удаления камней, нитиноловый. Предназначен для эндоскопического захвата и удаления камней и других инородных тел из </w:t>
            </w:r>
            <w:r>
              <w:rPr>
                <w:rFonts w:ascii="Times New Roman" w:hAnsi="Times New Roman"/>
                <w:sz w:val="24"/>
                <w:szCs w:val="24"/>
              </w:rPr>
              <w:t>мочевыводящих путей, а так же для предотвращения миграции камней из мочеточника в верхние мочевыводящие пути во время литотрипсии. Выполнен в форме спиралевидного конуса. Высокая проникающая способность и возможность обходить инородные тела, благодаря нали</w:t>
            </w:r>
            <w:r>
              <w:rPr>
                <w:rFonts w:ascii="Times New Roman" w:hAnsi="Times New Roman"/>
                <w:sz w:val="24"/>
                <w:szCs w:val="24"/>
              </w:rPr>
              <w:t>чию нитевидного кончика и способности захвата, при воздействии оператора, выпрямляться в нить. Кончик атравматичный. Наличие визуальных маркеров и ренгенконтрастного маркера, позволяющих спозиционировать захват относительно инородного тела под визуальным и</w:t>
            </w:r>
            <w:r>
              <w:rPr>
                <w:rFonts w:ascii="Times New Roman" w:hAnsi="Times New Roman"/>
                <w:sz w:val="24"/>
                <w:szCs w:val="24"/>
              </w:rPr>
              <w:t xml:space="preserve"> рентген контролем. Наличие рукоятки для управления захватом. Свободное прохождение захвата по каналу эндоскопа и мочевыводящим путям благодаря покрытию из политэтрафторэтилена. Диаметр захвата 7 мм. Захват предназначен для работы с гибкими уретерореноскоп</w:t>
            </w:r>
            <w:r>
              <w:rPr>
                <w:rFonts w:ascii="Times New Roman" w:hAnsi="Times New Roman"/>
                <w:sz w:val="24"/>
                <w:szCs w:val="24"/>
              </w:rPr>
              <w:t>ами: внешний диаметр тубуса 3 мм, рабочая длина 115 см. Стерильный. 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Захват нитиноловый для удаления камней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Захват типа "корзинка" нитиноловый для удаления камней. Предназначен для эндоскопического захвата, манипулирования и </w:t>
            </w:r>
            <w:r>
              <w:rPr>
                <w:rFonts w:ascii="Times New Roman" w:hAnsi="Times New Roman"/>
                <w:sz w:val="24"/>
                <w:szCs w:val="24"/>
              </w:rPr>
              <w:t>удаления камней и других инородных тел из мочевыводящих путей. Состоит из рукоятки, прикрепленной к ней нитевидной рабочей части и непосредственно корзинки. Для обеспечения надежности захвата, литоэкстракции и предотвращения рецидивов должны быть предусмот</w:t>
            </w:r>
            <w:r>
              <w:rPr>
                <w:rFonts w:ascii="Times New Roman" w:hAnsi="Times New Roman"/>
                <w:sz w:val="24"/>
                <w:szCs w:val="24"/>
              </w:rPr>
              <w:t>рены как минимум следующие технические характеристики: количество нитей корзины должно быть не менее 4х; наличие на рукоятке механизма, обеспечивающего вращение корзинки вокруг оси не вынимая из эндоскопа; корзинка должна полностью сохранять функциональнос</w:t>
            </w:r>
            <w:r>
              <w:rPr>
                <w:rFonts w:ascii="Times New Roman" w:hAnsi="Times New Roman"/>
                <w:sz w:val="24"/>
                <w:szCs w:val="24"/>
              </w:rPr>
              <w:t>ть, а именно, полное раскрытие, захват, вращение на 360°, при угле изгиба уретероскопа до 270°; диаметр внешнего тубуса корзины не более 1,3F для обеспечения эффективной ирригации. Материал нитей корзины - сплав никеля и титана, или материал с аналогичными</w:t>
            </w:r>
            <w:r>
              <w:rPr>
                <w:rFonts w:ascii="Times New Roman" w:hAnsi="Times New Roman"/>
                <w:sz w:val="24"/>
                <w:szCs w:val="24"/>
              </w:rPr>
              <w:t xml:space="preserve"> физико-химическими свойствами, обеспечивающий устойчивость корзины к изменению формы. Корзина предназначена для работы со стандартными уретерореноскопами: диаметр части корзины, вводимой в канал уретерореноскопа, не более 1,3F; рабочая длина не более 90 с</w:t>
            </w:r>
            <w:r>
              <w:rPr>
                <w:rFonts w:ascii="Times New Roman" w:hAnsi="Times New Roman"/>
                <w:sz w:val="24"/>
                <w:szCs w:val="24"/>
              </w:rPr>
              <w:t>м. Внешний диаметр раскрытой корзины не менее 11 мм. Стерильный. 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5</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Игла пункционная для нефростомии тип Чиба, сталь,</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Пункционная двухсоставная игла Чиба, рентген-узи контрасная, диаметр 18 G, длина 20 см. Стерильная. Одноразовая.</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6</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Материал хирургический гемостатический рассасывающийся</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Герметизирующее гемостатическое изделие. Материал изготовления: коллаген из бычьей дермы, покрытие герметизирующее NHS-PEG (пентаэритритол полиэтилен гликоль эфир тетра-сукцинимидил </w:t>
            </w:r>
            <w:r>
              <w:rPr>
                <w:rFonts w:ascii="Times New Roman" w:hAnsi="Times New Roman"/>
                <w:sz w:val="24"/>
                <w:szCs w:val="24"/>
              </w:rPr>
              <w:t>глутарат). Форма выпуска: пластина. Содержание компонентов животного или человеческого происхождения: не содержит. Размеры пластины, мм: не менее 45 на 45. Толщина, мм: не более 2. Размер маркировки наружной стороны пластины, мм: не менее 2 на 2. Расстояни</w:t>
            </w:r>
            <w:r>
              <w:rPr>
                <w:rFonts w:ascii="Times New Roman" w:hAnsi="Times New Roman"/>
                <w:sz w:val="24"/>
                <w:szCs w:val="24"/>
              </w:rPr>
              <w:t>е между маркерами наружной стороны, мм: не менее 10. Количество в упаковке: 3 штуки. Поставляется в стерильном виде.</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7</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Материал хирургический гемостатический рассасывающийся</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Герметизирующее гемостатическое изделие. Материал изготовления: </w:t>
            </w:r>
            <w:r>
              <w:rPr>
                <w:rFonts w:ascii="Times New Roman" w:hAnsi="Times New Roman"/>
                <w:sz w:val="24"/>
                <w:szCs w:val="24"/>
              </w:rPr>
              <w:t>коллаген из бычьей дермы, покрытие герметизирующее NHS-PEG (пентаэритритол полиэтилен гликоль эфир тетра-сукцинимидил глутарат). Форма выпуска: пластина. Содержание компонентов животного или человеческого происхождения: не содержит. Размеры пластины, мм: н</w:t>
            </w:r>
            <w:r>
              <w:rPr>
                <w:rFonts w:ascii="Times New Roman" w:hAnsi="Times New Roman"/>
                <w:sz w:val="24"/>
                <w:szCs w:val="24"/>
              </w:rPr>
              <w:t>е менее 45 на 90. Толщина, мм: не более 2. Размер маркировки наружной стороны пластины, мм: не менее 2 на 2. Расстояние между маркерами наружной стороны, мм: не менее 10. Количество в упаковке: 3 штуки. Поставляется в стерильном виде.</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8</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Ножницы </w:t>
            </w:r>
            <w:r>
              <w:rPr>
                <w:rFonts w:ascii="Times New Roman" w:hAnsi="Times New Roman"/>
                <w:sz w:val="24"/>
                <w:szCs w:val="24"/>
              </w:rPr>
              <w:t>ультразвуковые коагуляционные 35-36 см</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Инструмент с фронтальной рукояткой . В упаковке не менее 5 штук. Инструмент для одновременной коагуляции и рассечения ткани. Коагуляция за счет контролируемого воздействия на ткань биполярного тока с одновременным рас</w:t>
            </w:r>
            <w:r>
              <w:rPr>
                <w:rFonts w:ascii="Times New Roman" w:hAnsi="Times New Roman"/>
                <w:sz w:val="24"/>
                <w:szCs w:val="24"/>
              </w:rPr>
              <w:t>сечением при помощи ультразвука одним инструментом. Возможность отключения разреза ткани ультразвуком кнопкой управления на инструменте. Фронтальная рукоятка. Кнопки активации работы инструмента -не менее 2 шт. Ротация бранш. Поддержка функции интеллектуал</w:t>
            </w:r>
            <w:r>
              <w:rPr>
                <w:rFonts w:ascii="Times New Roman" w:hAnsi="Times New Roman"/>
                <w:sz w:val="24"/>
                <w:szCs w:val="24"/>
              </w:rPr>
              <w:t>ьного мониторинга ткани. Рабочая частота ультравукового воздействия - не менее 47 кГц. (значение параметра не требует конкретизации). Диаметр  - не более 5,5 мм. Длина рабочей части - не более 350 мм. Длина браншей не менее 16мм. Стерильный. Это изделие дл</w:t>
            </w:r>
            <w:r>
              <w:rPr>
                <w:rFonts w:ascii="Times New Roman" w:hAnsi="Times New Roman"/>
                <w:sz w:val="24"/>
                <w:szCs w:val="24"/>
              </w:rPr>
              <w:t>я одноразового использования. Предназначен  для  имеющегося у Заказчика USG-400 (аппарата электрохирургического Thunderbeat производства «ОлимпасМедикал Системс Корпорейшен») без дополнительных адаптеров и переходников.</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9</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Инструмент волоконный </w:t>
            </w:r>
            <w:r>
              <w:rPr>
                <w:rFonts w:ascii="Times New Roman" w:hAnsi="Times New Roman"/>
                <w:sz w:val="24"/>
                <w:szCs w:val="24"/>
              </w:rPr>
              <w:t>нестерильный многоразовый для лазерного аппарата FiberLase U3</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Назначение - для трансляции оптического излучения с заданной длиной волны от проксимального конца инструмента (коннектора) к дистальному концу. Состоит из коннектора, представляющего собой конне</w:t>
            </w:r>
            <w:r>
              <w:rPr>
                <w:rFonts w:ascii="Times New Roman" w:hAnsi="Times New Roman"/>
                <w:sz w:val="24"/>
                <w:szCs w:val="24"/>
              </w:rPr>
              <w:t>ктор наконечника (ферулу) c хвостовиком, на котором при помощи стопорного кольца закреплена фиксирующая гайка контрастного цвета и вклеенного в него оптического волокна  - соответствие. Материал хвостовика - нержавеющая сталь - соответствие. Тип и размер и</w:t>
            </w:r>
            <w:r>
              <w:rPr>
                <w:rFonts w:ascii="Times New Roman" w:hAnsi="Times New Roman"/>
                <w:sz w:val="24"/>
                <w:szCs w:val="24"/>
              </w:rPr>
              <w:t>зделия нанесен на гайке в виде надписи  методом лазерной гравировки - соответствие. Диаметр внешнего покрытия волокна, мкм - не менее 400 не более 420. Диаметр сердцевины волокна, мкм - не менее 190 не более 200. Максимальная средняя мощность использования</w:t>
            </w:r>
            <w:r>
              <w:rPr>
                <w:rFonts w:ascii="Times New Roman" w:hAnsi="Times New Roman"/>
                <w:sz w:val="24"/>
                <w:szCs w:val="24"/>
              </w:rPr>
              <w:t>, Вт - не менее 150. Форма дистального конца - плоский торцевой скол - соответствие. Диапазон пропускаемых длин волн, нм  - не менее 400-2200. Минимально допустимый радиус изгиба при хранении, мм - не менее 48. Минимально допустимый  кратковременный радиус</w:t>
            </w:r>
            <w:r>
              <w:rPr>
                <w:rFonts w:ascii="Times New Roman" w:hAnsi="Times New Roman"/>
                <w:sz w:val="24"/>
                <w:szCs w:val="24"/>
              </w:rPr>
              <w:t xml:space="preserve"> изгиба, мм - не менее 24. Поставляется в стерильном блистере и упаковано в комбинированный пакет типа «бумага-пленка» - соответствие. Совместимость – с тулиевым волоконным лазером Fiberlase U3*** - соответствие.</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10</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Инструмент волоконный </w:t>
            </w:r>
            <w:r>
              <w:rPr>
                <w:rFonts w:ascii="Times New Roman" w:hAnsi="Times New Roman"/>
                <w:sz w:val="24"/>
                <w:szCs w:val="24"/>
              </w:rPr>
              <w:t>нестерильный многоразовый для лазерного аппарата FiberLase U3</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Назначение.-.для трансляции оптического излучения с заданной длиной волны от проксимального конца инструмента (коннектора) к дистальному концу. Состоит из коннектора, представляющего собой конне</w:t>
            </w:r>
            <w:r>
              <w:rPr>
                <w:rFonts w:ascii="Times New Roman" w:hAnsi="Times New Roman"/>
                <w:sz w:val="24"/>
                <w:szCs w:val="24"/>
              </w:rPr>
              <w:t>ктор наконечника (ферулу) c хвостовиком, на котором при помощи стопорного кольца закреплена фиксирующая гайка контрастного цвета и вклеенного в него оптического волокна - соответствие. Материал хвостовика - нержавеющая сталь - соответствие. Тип и размер из</w:t>
            </w:r>
            <w:r>
              <w:rPr>
                <w:rFonts w:ascii="Times New Roman" w:hAnsi="Times New Roman"/>
                <w:sz w:val="24"/>
                <w:szCs w:val="24"/>
              </w:rPr>
              <w:t>делия нанесен на гайке в виде надписи  методом лазерной гравировки - соответствие. Диаметр внешнего покрытия волокна, мкм  - не менее 790 не более 800. Диаметр сердцевины волокна, мкм - не менее 550 не более 565. Максимальная средняя мощность использования</w:t>
            </w:r>
            <w:r>
              <w:rPr>
                <w:rFonts w:ascii="Times New Roman" w:hAnsi="Times New Roman"/>
                <w:sz w:val="24"/>
                <w:szCs w:val="24"/>
              </w:rPr>
              <w:t>, Вт - не менее 150. Форма дистального конца - плоский торцевой скол - соответствие. Диапазон пропускаемых длин волн, нм  - не менее 400-2200. Минимально допустимый радиус изгиба при хранении, мм - не менее 120. Минимально допустимый  кратковременный радиу</w:t>
            </w:r>
            <w:r>
              <w:rPr>
                <w:rFonts w:ascii="Times New Roman" w:hAnsi="Times New Roman"/>
                <w:sz w:val="24"/>
                <w:szCs w:val="24"/>
              </w:rPr>
              <w:t>с изгиба, мм - не менее 60. Поставляется в стерильном блистере и упаковано в комбинированный пакет типа «бумага-пленка» - соответствие. Совместимость – с тулиевым волоконным лазером Fiberlase U3*** - соответствие.</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11</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для ЧПНС, J тип, </w:t>
            </w:r>
            <w:r>
              <w:rPr>
                <w:rFonts w:ascii="Times New Roman" w:hAnsi="Times New Roman"/>
                <w:sz w:val="24"/>
                <w:szCs w:val="24"/>
              </w:rPr>
              <w:t>однопетлевой, длина 35 см, металический стилет, коннектор, материал Vortek</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для ЧПНС, однопетлевой, длина 35 см, Ch 14, 6 боковых отверстий на петле, расположенных в шахматном порядке, торцевое отверстие, градуировка на катетере по сантиметрам, мате</w:t>
            </w:r>
            <w:r>
              <w:rPr>
                <w:rFonts w:ascii="Times New Roman" w:hAnsi="Times New Roman"/>
                <w:sz w:val="24"/>
                <w:szCs w:val="24"/>
              </w:rPr>
              <w:t>риал термопластичный рентгенконтрастный полимер Вортек (Vortek),имеющий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металлическ</w:t>
            </w:r>
            <w:r>
              <w:rPr>
                <w:rFonts w:ascii="Times New Roman" w:hAnsi="Times New Roman"/>
                <w:sz w:val="24"/>
                <w:szCs w:val="24"/>
              </w:rPr>
              <w:t>ий стилет, переходник для мочеприемника, длина 25 см, материал ПВХ; коннектор Луэр-лок с запирательным механизмом. Стерильный.Одноразовый.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12</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мочеточниковый СН 4</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мочеточниковый,  экстрагладкий, 70 см. Катетер мочеточниковый, </w:t>
            </w:r>
            <w:r>
              <w:rPr>
                <w:rFonts w:ascii="Times New Roman" w:hAnsi="Times New Roman"/>
                <w:sz w:val="24"/>
                <w:szCs w:val="24"/>
              </w:rPr>
              <w:t>изготовлен из ПВХ, экстрагладкий, со стилетом, ренгеноконтрастный, закрытый атравматичный наконечник, 1  боковое отверстие, красный/зелёный маркер для идентификации правого/левого мочеточника, разметка в см, длина 70 см, отсоединяемый адаптер. Размер СН 4.</w:t>
            </w:r>
            <w:r>
              <w:rPr>
                <w:rFonts w:ascii="Times New Roman" w:hAnsi="Times New Roman"/>
                <w:sz w:val="24"/>
                <w:szCs w:val="24"/>
              </w:rPr>
              <w:t xml:space="preserve"> Стерильная индивидуальная упаковка. Не содержит латекса.</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13</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мочеточниковый СН 5</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мочеточниковый,  экстрагладкий, 70 см. Катетер мочеточниковый, изготовлен из ПВХ, экстрагладкий, со стилетом, ренгеноконтрастный, закрытый </w:t>
            </w:r>
            <w:r>
              <w:rPr>
                <w:rFonts w:ascii="Times New Roman" w:hAnsi="Times New Roman"/>
                <w:sz w:val="24"/>
                <w:szCs w:val="24"/>
              </w:rPr>
              <w:t>атравматичный наконечник, 1  боковое отверстие, красный/зелёный маркер для идентификации правого/левого мочеточника, разметка в см, длина 70 см, отсоединяемый адаптер. Размер СН 5. Стерильная индивидуальная упаковка. Не содержит латекса.</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14</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мочеточниковый СН 6 с гидрогелевым покрытием</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мочеточниковый,  70 см, 1 боковое  отверстие. Катетер мочеточниковый закрытого типа. Изготовлен из поливинилхлорида с покрытием гидрогель - с целью улучшения скользящих свойств. Рентгеноконтрастн</w:t>
            </w:r>
            <w:r>
              <w:rPr>
                <w:rFonts w:ascii="Times New Roman" w:hAnsi="Times New Roman"/>
                <w:sz w:val="24"/>
                <w:szCs w:val="24"/>
              </w:rPr>
              <w:t xml:space="preserve">ый. Красный/зеленый маркеры для определения правой/левой стороны. Разметка в сатиметрах по всей длине. Отсоединяемый Luer-Lock адаптер. Размер СН 6, длина 70 см. Атравматичный прямой цилиндрический наконечник с одним боковым овальным дренажным отверстием. </w:t>
            </w:r>
            <w:r>
              <w:rPr>
                <w:rFonts w:ascii="Times New Roman" w:hAnsi="Times New Roman"/>
                <w:sz w:val="24"/>
                <w:szCs w:val="24"/>
              </w:rPr>
              <w:t>Мандрен в комплекте. Стерильно, для одноразового использования.</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15</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мочеточниковый СН 7 с гидрогелевым покрытием</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мочеточниковый полимерный экстрамягкий с проводником, рентгенпозитивный, стерильная упаковка СН 7. Сантиметровая </w:t>
            </w:r>
            <w:r>
              <w:rPr>
                <w:rFonts w:ascii="Times New Roman" w:hAnsi="Times New Roman"/>
                <w:sz w:val="24"/>
                <w:szCs w:val="24"/>
              </w:rPr>
              <w:t>разметка по всей длине катетера. Материал ПВХ с гидрогелевым покрытием, цвет желтый. 1 боковое отверстие. Длина 70 см.</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16</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Нелатона СН 08 мужской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мужской уретральный Нелатона. Размер СН 08/40 см, материал </w:t>
            </w:r>
            <w:r>
              <w:rPr>
                <w:rFonts w:ascii="Times New Roman" w:hAnsi="Times New Roman"/>
                <w:sz w:val="24"/>
                <w:szCs w:val="24"/>
              </w:rPr>
              <w:t xml:space="preserve">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w:t>
            </w:r>
            <w:r>
              <w:rPr>
                <w:rFonts w:ascii="Times New Roman" w:hAnsi="Times New Roman"/>
                <w:sz w:val="24"/>
                <w:szCs w:val="24"/>
              </w:rPr>
              <w:t xml:space="preserve">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w:t>
            </w:r>
            <w:r>
              <w:rPr>
                <w:rFonts w:ascii="Times New Roman" w:hAnsi="Times New Roman"/>
                <w:sz w:val="24"/>
                <w:szCs w:val="24"/>
              </w:rPr>
              <w:t>5 лет.</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17</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Нелатона СН 12 мужской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мужской уретральный Нелатона. Размер СН 12/40 см, материал изготовления – ПВХ. Особое качество обработки поверхности: "замороженная поверхность". С прочным гладким атравматичным </w:t>
            </w:r>
            <w:r>
              <w:rPr>
                <w:rFonts w:ascii="Times New Roman" w:hAnsi="Times New Roman"/>
                <w:sz w:val="24"/>
                <w:szCs w:val="24"/>
              </w:rPr>
              <w:t xml:space="preserve">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w:t>
            </w:r>
            <w:r>
              <w:rPr>
                <w:rFonts w:ascii="Times New Roman" w:hAnsi="Times New Roman"/>
                <w:sz w:val="24"/>
                <w:szCs w:val="24"/>
              </w:rPr>
              <w:t>в стерильную упаковку - блистер с легко разъединяющимися со стороны коннектора лепесками. Срок сохранения стерильности катетера не менее 5 лет.</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18</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Нелатона СН 14 мужской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мужской уретральный Нелатона. Размер СН 14/40</w:t>
            </w:r>
            <w:r>
              <w:rPr>
                <w:rFonts w:ascii="Times New Roman" w:hAnsi="Times New Roman"/>
                <w:sz w:val="24"/>
                <w:szCs w:val="24"/>
              </w:rPr>
              <w:t xml:space="preserve">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w:t>
            </w:r>
            <w:r>
              <w:rPr>
                <w:rFonts w:ascii="Times New Roman" w:hAnsi="Times New Roman"/>
                <w:sz w:val="24"/>
                <w:szCs w:val="24"/>
              </w:rPr>
              <w:t>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w:t>
            </w:r>
            <w:r>
              <w:rPr>
                <w:rFonts w:ascii="Times New Roman" w:hAnsi="Times New Roman"/>
                <w:sz w:val="24"/>
                <w:szCs w:val="24"/>
              </w:rPr>
              <w:t>тера не менее 5 лет.</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19</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Нелатона СН 16 мужской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мужской уретральный Нелатона. Размер СН 16/40 см, материал изготовления – ПВХ. Особое качество обработки поверхности: "замороженная поверхность". С прочным гладким </w:t>
            </w:r>
            <w:r>
              <w:rPr>
                <w:rFonts w:ascii="Times New Roman" w:hAnsi="Times New Roman"/>
                <w:sz w:val="24"/>
                <w:szCs w:val="24"/>
              </w:rPr>
              <w:t>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w:t>
            </w:r>
            <w:r>
              <w:rPr>
                <w:rFonts w:ascii="Times New Roman" w:hAnsi="Times New Roman"/>
                <w:sz w:val="24"/>
                <w:szCs w:val="24"/>
              </w:rPr>
              <w:t>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20</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Нелатона СН 18 мужской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мужской уретральный Нелатона. </w:t>
            </w:r>
            <w:r>
              <w:rPr>
                <w:rFonts w:ascii="Times New Roman" w:hAnsi="Times New Roman"/>
                <w:sz w:val="24"/>
                <w:szCs w:val="24"/>
              </w:rPr>
              <w:t>Размер СН 18/40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w:t>
            </w:r>
            <w:r>
              <w:rPr>
                <w:rFonts w:ascii="Times New Roman" w:hAnsi="Times New Roman"/>
                <w:sz w:val="24"/>
                <w:szCs w:val="24"/>
              </w:rPr>
              <w:t xml:space="preserve">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w:t>
            </w:r>
            <w:r>
              <w:rPr>
                <w:rFonts w:ascii="Times New Roman" w:hAnsi="Times New Roman"/>
                <w:sz w:val="24"/>
                <w:szCs w:val="24"/>
              </w:rPr>
              <w:t>рильности катетера не менее 5 лет.</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21</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Нелатона СН 20 мужской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мужской уретральный Нелатона. Размер СН 20/40 см, материал изготовления – ПВХ. Особое качество обработки поверхности: "замороженная поверхность". С </w:t>
            </w:r>
            <w:r>
              <w:rPr>
                <w:rFonts w:ascii="Times New Roman" w:hAnsi="Times New Roman"/>
                <w:sz w:val="24"/>
                <w:szCs w:val="24"/>
              </w:rPr>
              <w:t>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w:t>
            </w:r>
            <w:r>
              <w:rPr>
                <w:rFonts w:ascii="Times New Roman" w:hAnsi="Times New Roman"/>
                <w:sz w:val="24"/>
                <w:szCs w:val="24"/>
              </w:rPr>
              <w:t>.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22</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Фолея СН 14 двухходовый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уретральний </w:t>
            </w:r>
            <w:r>
              <w:rPr>
                <w:rFonts w:ascii="Times New Roman" w:hAnsi="Times New Roman"/>
                <w:sz w:val="24"/>
                <w:szCs w:val="24"/>
              </w:rPr>
              <w:t>Фоллея 2-х ходовый СН 14.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w:t>
            </w:r>
            <w:r>
              <w:rPr>
                <w:rFonts w:ascii="Times New Roman" w:hAnsi="Times New Roman"/>
                <w:sz w:val="24"/>
                <w:szCs w:val="24"/>
              </w:rPr>
              <w:t>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23</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Фолея СН 16 двухходовый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уретральний Фолея 2-х ходовый</w:t>
            </w:r>
            <w:r>
              <w:rPr>
                <w:rFonts w:ascii="Times New Roman" w:hAnsi="Times New Roman"/>
                <w:sz w:val="24"/>
                <w:szCs w:val="24"/>
              </w:rPr>
              <w:t xml:space="preserve"> СН 16.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w:t>
            </w:r>
            <w:r>
              <w:rPr>
                <w:rFonts w:ascii="Times New Roman" w:hAnsi="Times New Roman"/>
                <w:sz w:val="24"/>
                <w:szCs w:val="24"/>
              </w:rPr>
              <w:t xml:space="preserve"> Баллон не менее 30 мл. Длина катетера 38-40 см. Стерильная упаковка. Цветовая маркировка соотвествующая международному стандарту размеров.</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24</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Фолея СН 18 двухходовый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уретральний Фолея 2-х ходовый СН 18. Изготолен </w:t>
            </w:r>
            <w:r>
              <w:rPr>
                <w:rFonts w:ascii="Times New Roman" w:hAnsi="Times New Roman"/>
                <w:sz w:val="24"/>
                <w:szCs w:val="24"/>
              </w:rPr>
              <w:t>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w:t>
            </w:r>
            <w:r>
              <w:rPr>
                <w:rFonts w:ascii="Times New Roman" w:hAnsi="Times New Roman"/>
                <w:sz w:val="24"/>
                <w:szCs w:val="24"/>
              </w:rPr>
              <w:t>0 мл. Длина катетера 38-40 см. Стерильная упаковка. Цветовая маркировка соотвествующая международному стандарту размеров.</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25</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Фолея СН 18 двухходовый, 100% силикон, имплантация до 90 суток</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уретральный Фолея СН 18, </w:t>
            </w:r>
            <w:r>
              <w:rPr>
                <w:rFonts w:ascii="Times New Roman" w:hAnsi="Times New Roman"/>
                <w:sz w:val="24"/>
                <w:szCs w:val="24"/>
              </w:rPr>
              <w:t>двухходовый, изготовлен из прозрачного 100% силикона, Должен иметь закрытый дистальный конец и не менее двух боковых отверстий. Дистальный конец катетера должен быть обработан и закруглен для обеспечения атравматичной постановки. Коннектор должен подходить</w:t>
            </w:r>
            <w:r>
              <w:rPr>
                <w:rFonts w:ascii="Times New Roman" w:hAnsi="Times New Roman"/>
                <w:sz w:val="24"/>
                <w:szCs w:val="24"/>
              </w:rPr>
              <w:t xml:space="preserve"> к мочеприемникам любого типа. Тройная стерилизация катетера, длительность использования до 90 дней.Длина катетера 42 см, размер катетера 18 Ch.</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26</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Фолея СН 18 трехходовый, гемостатический, армированный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уретральный </w:t>
            </w:r>
            <w:r>
              <w:rPr>
                <w:rFonts w:ascii="Times New Roman" w:hAnsi="Times New Roman"/>
                <w:sz w:val="24"/>
                <w:szCs w:val="24"/>
              </w:rPr>
              <w:t>Фолея трехходовый диаметр СН 18, изготовлен из сплава силикона и армированного латекса, с дренажными отверстиями по всему наконечнику, размер балона от 50 до 100 мл, длина катетера не менее 40 см, наконечник тип Мерсье.</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27</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уретральный </w:t>
            </w:r>
            <w:r>
              <w:rPr>
                <w:rFonts w:ascii="Times New Roman" w:hAnsi="Times New Roman"/>
                <w:sz w:val="24"/>
                <w:szCs w:val="24"/>
              </w:rPr>
              <w:t>Фолея СН 20 двухходовый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уретральний Фоллея 2-х ходовый СН 20.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w:t>
            </w:r>
            <w:r>
              <w:rPr>
                <w:rFonts w:ascii="Times New Roman" w:hAnsi="Times New Roman"/>
                <w:sz w:val="24"/>
                <w:szCs w:val="24"/>
              </w:rPr>
              <w:t>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28</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уретральный Фолея СН 20 </w:t>
            </w:r>
            <w:r>
              <w:rPr>
                <w:rFonts w:ascii="Times New Roman" w:hAnsi="Times New Roman"/>
                <w:sz w:val="24"/>
                <w:szCs w:val="24"/>
              </w:rPr>
              <w:t>трехходовый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уретральний Фоллея 3-х ходовый СН 20.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w:t>
            </w:r>
            <w:r>
              <w:rPr>
                <w:rFonts w:ascii="Times New Roman" w:hAnsi="Times New Roman"/>
                <w:sz w:val="24"/>
                <w:szCs w:val="24"/>
              </w:rPr>
              <w:t>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29</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уретральный Фолея СН 20, трехходовый, </w:t>
            </w:r>
            <w:r>
              <w:rPr>
                <w:rFonts w:ascii="Times New Roman" w:hAnsi="Times New Roman"/>
                <w:sz w:val="24"/>
                <w:szCs w:val="24"/>
              </w:rPr>
              <w:t>гемостатический, армированный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Фолея трехходовый диаметр СН 20, изготовлен из сплава силикона и армированного латекса, с дренажными отверстиями по всему наконечнику, размер балона от 50 до 100 мл, длина катетера не менее 40 см, наконечни</w:t>
            </w:r>
            <w:r>
              <w:rPr>
                <w:rFonts w:ascii="Times New Roman" w:hAnsi="Times New Roman"/>
                <w:sz w:val="24"/>
                <w:szCs w:val="24"/>
              </w:rPr>
              <w:t>к тип Мерсье.</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30</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Фолея СН 22 двухходовый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уретральний Фоллея 2-х ходовый СН 22. Изготолен из сплава силикона и латекса, ярко желтого цвета, выделяющего силикон на всем протяжении использования и препятствующий </w:t>
            </w:r>
            <w:r>
              <w:rPr>
                <w:rFonts w:ascii="Times New Roman" w:hAnsi="Times New Roman"/>
                <w:sz w:val="24"/>
                <w:szCs w:val="24"/>
              </w:rPr>
              <w:t>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r>
              <w:rPr>
                <w:rFonts w:ascii="Times New Roman" w:hAnsi="Times New Roman"/>
                <w:sz w:val="24"/>
                <w:szCs w:val="24"/>
              </w:rPr>
              <w:t>.</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31</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Катетер уретральный Фолея СН 22 трехходовый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уретральний Фоллея 3-х ходовый СН 22. Изготолен из сплава силикона и латекса, ярко желтого цвета, выделяющего силикон на всем протяжении использования и препятствующий соприкосновению </w:t>
            </w:r>
            <w:r>
              <w:rPr>
                <w:rFonts w:ascii="Times New Roman" w:hAnsi="Times New Roman"/>
                <w:sz w:val="24"/>
                <w:szCs w:val="24"/>
              </w:rPr>
              <w:t>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32</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Коннектор для мочеточникового катетера универсальный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Коннектор универсальный для мочеточникового катетера латекс. Стерильный. Одноразовый. Упаковка не менее 10 шт</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33</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Контейнер одноразовый для эвакуации органов и тканей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Гибкое </w:t>
            </w:r>
            <w:r>
              <w:rPr>
                <w:rFonts w:ascii="Times New Roman" w:hAnsi="Times New Roman"/>
                <w:sz w:val="24"/>
                <w:szCs w:val="24"/>
              </w:rPr>
              <w:t xml:space="preserve">эндотерапевтическое устройство для введение через соответствующий эндоскоп с целью атравматического удаления конкремента (камней, песка) из организма (например, из почек или жёлчных протоков). Конструктивно, как правило, представляет собой длинный, гибкий </w:t>
            </w:r>
            <w:r>
              <w:rPr>
                <w:rFonts w:ascii="Times New Roman" w:hAnsi="Times New Roman"/>
                <w:sz w:val="24"/>
                <w:szCs w:val="24"/>
              </w:rPr>
              <w:t>тросик с выдвижной проволочной (например, нитиноловой) мелкоячеистой корзинкой-уловителем экстрагируемого конкремента на дистальном конце. Обычно вводится через рабочий канал эндоскопа в мочеточник, желчевыводящие пути или почечную лоханку. Изделие однораз</w:t>
            </w:r>
            <w:r>
              <w:rPr>
                <w:rFonts w:ascii="Times New Roman" w:hAnsi="Times New Roman"/>
                <w:sz w:val="24"/>
                <w:szCs w:val="24"/>
              </w:rPr>
              <w:t>ового использования. Нитиноловая проволочная корзина открытого (торцевого) типа с тремя ножками. Длина экстрактора - 115 см. Размер 2,2 Fr, диаметр корзинки 16 мм, длина корзинки 16 мм. Ручка узкой формы, с продольно скользящим регулятором плавного раскрыт</w:t>
            </w:r>
            <w:r>
              <w:rPr>
                <w:rFonts w:ascii="Times New Roman" w:hAnsi="Times New Roman"/>
                <w:sz w:val="24"/>
                <w:szCs w:val="24"/>
              </w:rPr>
              <w:t>ия/закрытия корзинки. Индивидуальная стерильная упаковка. Для однократного применения.</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34</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Контейнер одноразовый для эвакуации органов и тканей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Гибкое эндотерапевтическое устройство для введение через соответствующий эндоскоп с целью </w:t>
            </w:r>
            <w:r>
              <w:rPr>
                <w:rFonts w:ascii="Times New Roman" w:hAnsi="Times New Roman"/>
                <w:sz w:val="24"/>
                <w:szCs w:val="24"/>
              </w:rPr>
              <w:t>атравматического удаления конкремента (камней, песка) из организма (например, из почек или жёлчных протоков). Конструктивно, как правило, представляет собой длинный, гибкий тросик с выдвижной проволочной (например, нитиноловой) мелкоячеистой корзинкой-улов</w:t>
            </w:r>
            <w:r>
              <w:rPr>
                <w:rFonts w:ascii="Times New Roman" w:hAnsi="Times New Roman"/>
                <w:sz w:val="24"/>
                <w:szCs w:val="24"/>
              </w:rPr>
              <w:t>ителем экстрагируемого конкремента на дистальном конце. Обычно вводится через рабочий канал эндоскопа в мочеточник, желчевыводящие пути или почечную лоханку. Изделие одноразового использования. Нитиноловая проволочная корзина открытого (торцевого) типа с ч</w:t>
            </w:r>
            <w:r>
              <w:rPr>
                <w:rFonts w:ascii="Times New Roman" w:hAnsi="Times New Roman"/>
                <w:sz w:val="24"/>
                <w:szCs w:val="24"/>
              </w:rPr>
              <w:t>етырьмя ножками. Длина экстрактора - 115 см. Размер 2,2 Fr, диаметр корзинки 16 мм, длина корзинки 16 мм. Ручка узкой формы, с продольно скользящим регулятором плавного раскрытия/закрытия корзинки. Индивидуальная стерильная упаковка. Для однократного приме</w:t>
            </w:r>
            <w:r>
              <w:rPr>
                <w:rFonts w:ascii="Times New Roman" w:hAnsi="Times New Roman"/>
                <w:sz w:val="24"/>
                <w:szCs w:val="24"/>
              </w:rPr>
              <w:t>нения.</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35</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Контейнер одноразовый для эвакуации органов и тканей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Гибкое эндотерапевтическое устройство для введение через соответствующий эндоскоп с целью атравматического удаления конкремента (камней, песка) из организма (например, из почек или </w:t>
            </w:r>
            <w:r>
              <w:rPr>
                <w:rFonts w:ascii="Times New Roman" w:hAnsi="Times New Roman"/>
                <w:sz w:val="24"/>
                <w:szCs w:val="24"/>
              </w:rPr>
              <w:t>жёлчных протоков). Конструктивно, как правило, представляет собой длинный, гибкий тросик с выдвижной проволочной (например, нитиноловой) мелкоячеистой корзинкой-уловителем экстрагируемого конкремента на дистальном конце. Обычно вводится через рабочий канал</w:t>
            </w:r>
            <w:r>
              <w:rPr>
                <w:rFonts w:ascii="Times New Roman" w:hAnsi="Times New Roman"/>
                <w:sz w:val="24"/>
                <w:szCs w:val="24"/>
              </w:rPr>
              <w:t xml:space="preserve"> эндоскопа в мочеточник, желчевыводящие пути или почечную лоханку. Изделие одноразового использования.Нитиноловая проволочная корзина с 4x8 нитями круглого сечения. Длина экстрактора - 115 см. Имеет стандартный (жесткий) кончик длиной 15 см. Размер 2,2 Fr,</w:t>
            </w:r>
            <w:r>
              <w:rPr>
                <w:rFonts w:ascii="Times New Roman" w:hAnsi="Times New Roman"/>
                <w:sz w:val="24"/>
                <w:szCs w:val="24"/>
              </w:rPr>
              <w:t xml:space="preserve"> диаметр корзинки 16 мм, длина корзинки 20 мм. Ручка узкой формы, разборная, с продольно скользящим регулятором плавного раскрытия/закрытия корзинки. Индивидуальная стерильная упаковка. Для однократного применения.</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36</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Корзинка-экстрактор </w:t>
            </w:r>
            <w:r>
              <w:rPr>
                <w:rFonts w:ascii="Times New Roman" w:hAnsi="Times New Roman"/>
                <w:sz w:val="24"/>
                <w:szCs w:val="24"/>
              </w:rPr>
              <w:t>урологическая одноразовая</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Нитиноловый экстрактор камней без наконечника PERC NCircle:</w:t>
            </w:r>
          </w:p>
          <w:p w:rsidR="003F31A2" w:rsidRDefault="00F020A6">
            <w:pPr>
              <w:jc w:val="center"/>
            </w:pPr>
            <w:r>
              <w:rPr>
                <w:rFonts w:ascii="Times New Roman" w:hAnsi="Times New Roman"/>
                <w:sz w:val="24"/>
                <w:szCs w:val="24"/>
              </w:rPr>
              <w:t>- 4-x струнная корзина с прямыми нитями;</w:t>
            </w:r>
          </w:p>
          <w:p w:rsidR="003F31A2" w:rsidRDefault="00F020A6">
            <w:pPr>
              <w:jc w:val="center"/>
            </w:pPr>
            <w:r>
              <w:rPr>
                <w:rFonts w:ascii="Times New Roman" w:hAnsi="Times New Roman"/>
                <w:sz w:val="24"/>
                <w:szCs w:val="24"/>
              </w:rPr>
              <w:t>- диаметр кожуха 10 френч;</w:t>
            </w:r>
          </w:p>
          <w:p w:rsidR="003F31A2" w:rsidRDefault="00F020A6">
            <w:pPr>
              <w:jc w:val="center"/>
            </w:pPr>
            <w:r>
              <w:rPr>
                <w:rFonts w:ascii="Times New Roman" w:hAnsi="Times New Roman"/>
                <w:sz w:val="24"/>
                <w:szCs w:val="24"/>
              </w:rPr>
              <w:t>- длина доставочного катетера 38 см;</w:t>
            </w:r>
          </w:p>
          <w:p w:rsidR="003F31A2" w:rsidRDefault="00F020A6">
            <w:pPr>
              <w:jc w:val="center"/>
            </w:pPr>
            <w:r>
              <w:rPr>
                <w:rFonts w:ascii="Times New Roman" w:hAnsi="Times New Roman"/>
                <w:sz w:val="24"/>
                <w:szCs w:val="24"/>
              </w:rPr>
              <w:t>- диаметр раскрытой корзинки 20 мм;</w:t>
            </w:r>
          </w:p>
          <w:p w:rsidR="003F31A2" w:rsidRDefault="00F020A6">
            <w:pPr>
              <w:jc w:val="center"/>
            </w:pPr>
            <w:r>
              <w:rPr>
                <w:rFonts w:ascii="Times New Roman" w:hAnsi="Times New Roman"/>
                <w:sz w:val="24"/>
                <w:szCs w:val="24"/>
              </w:rPr>
              <w:t>- материал струн - нитинол;</w:t>
            </w:r>
          </w:p>
          <w:p w:rsidR="003F31A2" w:rsidRDefault="00F020A6">
            <w:pPr>
              <w:jc w:val="center"/>
            </w:pPr>
            <w:r>
              <w:rPr>
                <w:rFonts w:ascii="Times New Roman" w:hAnsi="Times New Roman"/>
                <w:sz w:val="24"/>
                <w:szCs w:val="24"/>
              </w:rPr>
              <w:t>-</w:t>
            </w:r>
            <w:r>
              <w:rPr>
                <w:rFonts w:ascii="Times New Roman" w:hAnsi="Times New Roman"/>
                <w:sz w:val="24"/>
                <w:szCs w:val="24"/>
              </w:rPr>
              <w:t xml:space="preserve"> материал кожуха - модифицированный этилен-пропилен;</w:t>
            </w:r>
          </w:p>
          <w:p w:rsidR="003F31A2" w:rsidRDefault="00F020A6">
            <w:pPr>
              <w:jc w:val="center"/>
            </w:pPr>
            <w:r>
              <w:rPr>
                <w:rFonts w:ascii="Times New Roman" w:hAnsi="Times New Roman"/>
                <w:sz w:val="24"/>
                <w:szCs w:val="24"/>
              </w:rPr>
              <w:t>- Р - образная эргономичная пластиковая рукоятка.</w:t>
            </w:r>
          </w:p>
          <w:p w:rsidR="003F31A2" w:rsidRDefault="00F020A6">
            <w:pPr>
              <w:jc w:val="center"/>
            </w:pPr>
            <w:r>
              <w:rPr>
                <w:rFonts w:ascii="Times New Roman" w:hAnsi="Times New Roman"/>
                <w:sz w:val="24"/>
                <w:szCs w:val="24"/>
              </w:rPr>
              <w:t xml:space="preserve">Конструкция экстрактора позволяет выполнять атравматичную экстракцию камня при чрескожной нефролитотомии. Покрытие экстрактора снижает трение и защищает </w:t>
            </w:r>
            <w:r>
              <w:rPr>
                <w:rFonts w:ascii="Times New Roman" w:hAnsi="Times New Roman"/>
                <w:sz w:val="24"/>
                <w:szCs w:val="24"/>
              </w:rPr>
              <w:t>рабочий канал нефроскопа.</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37</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Мочеприемник прикроватный 2 л, одноразовый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Cистема для уроколлекции, изготовленная в режиме "чистых помещений". Состоит из сборного мешка объемом не менее 2000 мл с неперекручивающейся приводной трубкой. Изделие </w:t>
            </w:r>
            <w:r>
              <w:rPr>
                <w:rFonts w:ascii="Times New Roman" w:hAnsi="Times New Roman"/>
                <w:sz w:val="24"/>
                <w:szCs w:val="24"/>
              </w:rPr>
              <w:t>изготовлено из ПВХ. Сборный мешок прямоугольной формы, передняя прозрачная и задняя непрозрачная белая поверхности соединены между собой посредством спайки. Передняя стенка сборного мешка градуирована. Шаг градуировки - 100 мл. В верхней части сборного меш</w:t>
            </w:r>
            <w:r>
              <w:rPr>
                <w:rFonts w:ascii="Times New Roman" w:hAnsi="Times New Roman"/>
                <w:sz w:val="24"/>
                <w:szCs w:val="24"/>
              </w:rPr>
              <w:t>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90 см и не более 1</w:t>
            </w:r>
            <w:r>
              <w:rPr>
                <w:rFonts w:ascii="Times New Roman" w:hAnsi="Times New Roman"/>
                <w:sz w:val="24"/>
                <w:szCs w:val="24"/>
              </w:rPr>
              <w:t>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2 500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38</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Набор </w:t>
            </w:r>
            <w:r>
              <w:rPr>
                <w:rFonts w:ascii="Times New Roman" w:hAnsi="Times New Roman"/>
                <w:sz w:val="24"/>
                <w:szCs w:val="24"/>
              </w:rPr>
              <w:t>для проведения чрескожной пункционной нефростомии СН 14</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В состав набора входит: 1) рентгенконтрастный катетер из полиуретана типа пигтейл, длиной не менее 40 см, диаметром СН 14, с боковыми отверстиями на конце; 2) Трехкомпонентная пункционная конюля с огр</w:t>
            </w:r>
            <w:r>
              <w:rPr>
                <w:rFonts w:ascii="Times New Roman" w:hAnsi="Times New Roman"/>
                <w:sz w:val="24"/>
                <w:szCs w:val="24"/>
              </w:rPr>
              <w:t>аничителем глубины прокола, атаравматичным фасетным срезом, стальным стилетом; 3) Шприц 10 мл с замком типа Люэр-лок; 4) Рентгенконрастными диалататорами и расшепляемым пластиковым чехлом; 5) Линейка; 6) Скальпель; 7) Проводник из нержавеющей хромоникелево</w:t>
            </w:r>
            <w:r>
              <w:rPr>
                <w:rFonts w:ascii="Times New Roman" w:hAnsi="Times New Roman"/>
                <w:sz w:val="24"/>
                <w:szCs w:val="24"/>
              </w:rPr>
              <w:t>й стали с регулируемым гибким кончиком, подвижным сердечником и разметкой по длине.</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39</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Набор для уретерокутанеостомии, тип скошенный, овальный фланец, 45см, силикон, ch10 с проводником Сельдингера</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Катетер для уретерокутанеостом, тип </w:t>
            </w:r>
            <w:r>
              <w:rPr>
                <w:rFonts w:ascii="Times New Roman" w:hAnsi="Times New Roman"/>
                <w:sz w:val="24"/>
                <w:szCs w:val="24"/>
              </w:rPr>
              <w:t>наконечника скошенный, 5 боковых отверстий, овальный фланец для крепления катетера с двумя отверстиями для фиксации к коже. Длина катетера 45см, материал - 100 % прозрачный силикон, ch10. Рентгенконтрасная полоса по всей длине катетера. Метки по сантиметра</w:t>
            </w:r>
            <w:r>
              <w:rPr>
                <w:rFonts w:ascii="Times New Roman" w:hAnsi="Times New Roman"/>
                <w:sz w:val="24"/>
                <w:szCs w:val="24"/>
              </w:rPr>
              <w:t>м по всей длине катетера. Стерильный, одноразовый.Двойная стерильная упаковка. маркировка производителя на катетере с указанием размера катетера по Ch.</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40</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Набор для установки нефростомического катетера, двухшаговая техника СН 10</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Набор для </w:t>
            </w:r>
            <w:r>
              <w:rPr>
                <w:rFonts w:ascii="Times New Roman" w:hAnsi="Times New Roman"/>
                <w:sz w:val="24"/>
                <w:szCs w:val="24"/>
              </w:rPr>
              <w:t>установки нефростомического катетера, размер СН 10. Стерильная индивидуальная упаковка.</w:t>
            </w:r>
          </w:p>
          <w:p w:rsidR="003F31A2" w:rsidRDefault="00F020A6">
            <w:pPr>
              <w:jc w:val="center"/>
            </w:pPr>
            <w:r>
              <w:rPr>
                <w:rFonts w:ascii="Times New Roman" w:hAnsi="Times New Roman"/>
                <w:sz w:val="24"/>
                <w:szCs w:val="24"/>
              </w:rPr>
              <w:t xml:space="preserve">В составе набора для установки нефростомического катетера имеется: 1)Пункционная игла из нержавеющей стали, двухсоставная, диаметр 1.3 мм=17.5 G, адаптеры Luer-lock, с </w:t>
            </w:r>
            <w:r>
              <w:rPr>
                <w:rFonts w:ascii="Times New Roman" w:hAnsi="Times New Roman"/>
                <w:sz w:val="24"/>
                <w:szCs w:val="24"/>
              </w:rPr>
              <w:t>тремя УЗИ-позитивными метками на конце, глубина пункции 20 см; 2) спиральный стилет-проводник с гибким закруглённым наконечником, в циркулярном чехле с пластиковым направителем типа "пилот" синего цвета, 80 см; 0.038 дюйм; 3)вспомогательный стилет из нержа</w:t>
            </w:r>
            <w:r>
              <w:rPr>
                <w:rFonts w:ascii="Times New Roman" w:hAnsi="Times New Roman"/>
                <w:sz w:val="24"/>
                <w:szCs w:val="24"/>
              </w:rPr>
              <w:t>веющей стали с внутренним пластиковым сердечником для выпрямления закругленной части катетера, 325 мм; 4)дренажный катетер «Pigtail» из полиуретана, белый рентгеноконтрастный, покрыт гидрогелем, длина 30 см, центральное открытие, 6 дренажных отверстий по в</w:t>
            </w:r>
            <w:r>
              <w:rPr>
                <w:rFonts w:ascii="Times New Roman" w:hAnsi="Times New Roman"/>
                <w:sz w:val="24"/>
                <w:szCs w:val="24"/>
              </w:rPr>
              <w:t>нутренней загнутой стороне наконечника,  углубления на прямой части дренажа для фиксации лигатурами к коже, фиксированный адаптер; 5) Запорный кран-переходник Luer-lock. 6)Адаптер к мочеприемнику; 6)Три информационные наклейки.</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41</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Проводник </w:t>
            </w:r>
            <w:r>
              <w:rPr>
                <w:rFonts w:ascii="Times New Roman" w:hAnsi="Times New Roman"/>
                <w:sz w:val="24"/>
                <w:szCs w:val="24"/>
              </w:rPr>
              <w:t>урологический гидрофильный нитиноловый с жестким сердечником</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Проводник урологический гидрофильный нитиноловый с жестким сердечником: диаметр 0,035 дюйма (0,89 мм); длина 145 см; жесткий нитиноловый  сердечник; стандартный гибкий атравматичный конусовидный </w:t>
            </w:r>
            <w:r>
              <w:rPr>
                <w:rFonts w:ascii="Times New Roman" w:hAnsi="Times New Roman"/>
                <w:sz w:val="24"/>
                <w:szCs w:val="24"/>
              </w:rPr>
              <w:t>платиновый прямой кончик длиной 8 см; платиновый кончик для рентген-визуализации; управление вращением в соотношении 1:1; поставляется в комплекте с рукояткой Олкотт для вращения; цвет проводника - белый.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42</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Система ирригационная</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Ирригационная</w:t>
            </w:r>
            <w:r>
              <w:rPr>
                <w:rFonts w:ascii="Times New Roman" w:hAnsi="Times New Roman"/>
                <w:sz w:val="24"/>
                <w:szCs w:val="24"/>
              </w:rPr>
              <w:t xml:space="preserve"> система со шприцом 12мл. 1 шт/уп.</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43</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Стент мочеточниковый СН 07 длительной имплантации 12 месяцев</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Стент мочеточниковый двойная петля для внутреннего дренирования верхних отделов мочевыводящей системы, открытый/закрытый, длина 26 см, Ch 7, </w:t>
            </w:r>
            <w:r>
              <w:rPr>
                <w:rFonts w:ascii="Times New Roman" w:hAnsi="Times New Roman"/>
                <w:sz w:val="24"/>
                <w:szCs w:val="24"/>
              </w:rPr>
              <w:t xml:space="preserve">градуировка на стенте по сантиметрам, отверстия на петлях и прямой части стента, материал: термопластичный рентгенконтрастный полимер, имеющий двухслойную структуру - внутренний слой жесткий, для лучшего проведения по проводнику, наружный слой мягкий, для </w:t>
            </w:r>
            <w:r>
              <w:rPr>
                <w:rFonts w:ascii="Times New Roman" w:hAnsi="Times New Roman"/>
                <w:sz w:val="24"/>
                <w:szCs w:val="24"/>
              </w:rPr>
              <w:t>комфорта пациента, длительность имплантации до 12 месяцев; проводник Сельдингер с фиксированным сердечником, жесткий, длина 150см, диаметр 0,035", материал сталь с тефлоновым покрытием; соединяющийся толкатель, позволяющий перемещать стент в двух направлен</w:t>
            </w:r>
            <w:r>
              <w:rPr>
                <w:rFonts w:ascii="Times New Roman" w:hAnsi="Times New Roman"/>
                <w:sz w:val="24"/>
                <w:szCs w:val="24"/>
              </w:rPr>
              <w:t>иях. Стерильный.Одноразовый.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44</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Стент мочеточниковый СН 06 длительной имплантации 12 месяцев</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Стент мочеточниковый двойная петля для внутреннего дренирования верхних отделов мочевыводящей системы, открытый/закрытый, длина 26см, Ch 6, </w:t>
            </w:r>
            <w:r>
              <w:rPr>
                <w:rFonts w:ascii="Times New Roman" w:hAnsi="Times New Roman"/>
                <w:sz w:val="24"/>
                <w:szCs w:val="24"/>
              </w:rPr>
              <w:t xml:space="preserve">градуировка на стенте по сантиметрам, отверстия на петлях и прямой части стента, материал: термопластичный рентгенконтрастный полимер, имеющий двухслойную структуру - внутренний слой жесткий, для лучшего проведения по проводнику, наружный слой мягкий, для </w:t>
            </w:r>
            <w:r>
              <w:rPr>
                <w:rFonts w:ascii="Times New Roman" w:hAnsi="Times New Roman"/>
                <w:sz w:val="24"/>
                <w:szCs w:val="24"/>
              </w:rPr>
              <w:t>комфорта пациента, длительность имплантации до 12 месяцев; проводник Сельдингер с фиксированным сердечником, жесткий, длина 150см, диаметр 0,035", материал сталь с тефлоновым покрытием; присоединяющийся толкатель, позволяющий передвигать стент в двух напра</w:t>
            </w:r>
            <w:r>
              <w:rPr>
                <w:rFonts w:ascii="Times New Roman" w:hAnsi="Times New Roman"/>
                <w:sz w:val="24"/>
                <w:szCs w:val="24"/>
              </w:rPr>
              <w:t>влениях.Стерильный.Одноразовый.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45</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Стент мочеточниковый СН 06 кратковременной имплантациии</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Стент мочеточниковый хирургический, для ретроградного стентирования, 25 см из полиуретана, "двойной хвост", рентгенконрастный, белый, с зарытым </w:t>
            </w:r>
            <w:r>
              <w:rPr>
                <w:rFonts w:ascii="Times New Roman" w:hAnsi="Times New Roman"/>
                <w:sz w:val="24"/>
                <w:szCs w:val="24"/>
              </w:rPr>
              <w:t>дистальным концом. Длина прямой части 25 см, размер СН 6, дренажные отверстия по всей длине стента, сантиметровая разметка, линия для определения направления загиба конца стента, черная маркировка на конце стента. Толкатель из полиуретана, длина не менее 4</w:t>
            </w:r>
            <w:r>
              <w:rPr>
                <w:rFonts w:ascii="Times New Roman" w:hAnsi="Times New Roman"/>
                <w:sz w:val="24"/>
                <w:szCs w:val="24"/>
              </w:rPr>
              <w:t>5 см, струна проводник с пластиковым покрытием, длиной 900 мм, пластиковый зажим, стерильная упаковка.</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46</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Стент мочеточниковый СН 7,5 кратковременной имплантации</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Стент мочеточниковый хирургический, для ретроградного стентирования, 27,5 см из </w:t>
            </w:r>
            <w:r>
              <w:rPr>
                <w:rFonts w:ascii="Times New Roman" w:hAnsi="Times New Roman"/>
                <w:sz w:val="24"/>
                <w:szCs w:val="24"/>
              </w:rPr>
              <w:t xml:space="preserve">полиуретана, "двойной хвост", рентгенконрастный, белый, с зарытым дистальным концом, длина прямой части 27,5 см, размер СН 7,5. Дренажные отверстия по всей длине стента, сантиметровая разметка, линия для определения направления загиба конца стента, черная </w:t>
            </w:r>
            <w:r>
              <w:rPr>
                <w:rFonts w:ascii="Times New Roman" w:hAnsi="Times New Roman"/>
                <w:sz w:val="24"/>
                <w:szCs w:val="24"/>
              </w:rPr>
              <w:t>маркировка на конце стента. Толкатель из полиуретана, длина не менее 45 см, струна проводник с пластиковым покрытием, длиной 900 мм, пластиковый зажим, стерильная упаковка.</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47</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Стент мочеточниковый PolarisUltra 6F, 26 см, длительной имплантации</w:t>
            </w:r>
            <w:r>
              <w:rPr>
                <w:rFonts w:ascii="Times New Roman" w:hAnsi="Times New Roman"/>
                <w:sz w:val="24"/>
                <w:szCs w:val="24"/>
              </w:rPr>
              <w:t xml:space="preserve"> 12 месяцев</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Стент мочеточниковый для обеспечения дренажа из почек в мочевой пузырь. Может быть установлен под эндоскопическим или флюороскопическимконтролем или во время открытой хирургической операции. С целью снижения риска интра- и постпроцедурных ослож</w:t>
            </w:r>
            <w:r>
              <w:rPr>
                <w:rFonts w:ascii="Times New Roman" w:hAnsi="Times New Roman"/>
                <w:sz w:val="24"/>
                <w:szCs w:val="24"/>
              </w:rPr>
              <w:t>нений, в том числе дизурии, должны быть предусмотрены как минимум следующие конструктивные особенности: материал стента должен быть биосовместимым с возможностью нахождения в теле пациента не менее 365 дней; материал стента должен становиться мягче при наг</w:t>
            </w:r>
            <w:r>
              <w:rPr>
                <w:rFonts w:ascii="Times New Roman" w:hAnsi="Times New Roman"/>
                <w:sz w:val="24"/>
                <w:szCs w:val="24"/>
              </w:rPr>
              <w:t>ревании до температуры тела пациента; сниженная цитотоксичность и цитодиструкция по сравнению со стандартным модифицированным полиуератном; повышенная дренирующая способность по сравнению со стандартным полиуретановым стентом; покрытие стента гидрофильное,</w:t>
            </w:r>
            <w:r>
              <w:rPr>
                <w:rFonts w:ascii="Times New Roman" w:hAnsi="Times New Roman"/>
                <w:sz w:val="24"/>
                <w:szCs w:val="24"/>
              </w:rPr>
              <w:t xml:space="preserve"> снижающее риск инкрустации и облегчающее установку; дистальный кончик стента конусообразный, для облегчения введения в мочеточник; материал стента со стороны мочевого пузыря должен быть мягче материала со стороны почки. Перфорации по всей длине стента, сп</w:t>
            </w:r>
            <w:r>
              <w:rPr>
                <w:rFonts w:ascii="Times New Roman" w:hAnsi="Times New Roman"/>
                <w:sz w:val="24"/>
                <w:szCs w:val="24"/>
              </w:rPr>
              <w:t>ирально расположенные. Диаметр стента 6F. Длина стента (между пигтейлами) не менее 25,5 и не более 26,5 см. В комплекте нить для извеления и устройство для позиционирования. Стерильный. 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48</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Стент мочеточниковый однопетлевой СН6 90 </w:t>
            </w:r>
            <w:r>
              <w:rPr>
                <w:rFonts w:ascii="Times New Roman" w:hAnsi="Times New Roman"/>
                <w:sz w:val="24"/>
                <w:szCs w:val="24"/>
              </w:rPr>
              <w:t>см</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Стент мочеточниковый однопетлевой для наружного дренирования верхних отделов мочевыводящих путей, открытый/открытый, длина 90 см, Ch 6, градуировка на стенте по сантиметрам, отверстия на петле и прямой части стента, материал: термопластичный рентгенконт</w:t>
            </w:r>
            <w:r>
              <w:rPr>
                <w:rFonts w:ascii="Times New Roman" w:hAnsi="Times New Roman"/>
                <w:sz w:val="24"/>
                <w:szCs w:val="24"/>
              </w:rPr>
              <w:t xml:space="preserve">растный полимер,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отсоединяемый коннектор Луэра для мочеприемника; проводник </w:t>
            </w:r>
            <w:r>
              <w:rPr>
                <w:rFonts w:ascii="Times New Roman" w:hAnsi="Times New Roman"/>
                <w:sz w:val="24"/>
                <w:szCs w:val="24"/>
              </w:rPr>
              <w:t>Сельдингер с фиксированным сердечником, длина 150см, диаметр 0,035", материал сталь с тефлоновым покрытием; закручивающийся коннектор, зажим для фиксации. Проводник и стент находятся в двух отдельных стерильных упаковках. В случае не использования проводни</w:t>
            </w:r>
            <w:r>
              <w:rPr>
                <w:rFonts w:ascii="Times New Roman" w:hAnsi="Times New Roman"/>
                <w:sz w:val="24"/>
                <w:szCs w:val="24"/>
              </w:rPr>
              <w:t>ка при установке, проводник сохраняет стерильность и может храниться. Стерильный.Одноразовый.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49</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Струна-проводник ПТФЭ-нитиноловый с гидрофильным и гибким проксимальным концом 0,035"</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Проводник нитиноловый для получения доступа к мочевыводящим </w:t>
            </w:r>
            <w:r>
              <w:rPr>
                <w:rFonts w:ascii="Times New Roman" w:hAnsi="Times New Roman"/>
                <w:sz w:val="24"/>
                <w:szCs w:val="24"/>
              </w:rPr>
              <w:t>путям и почкам для позиционирования эндоурологического инструментария. С целью предотвращения осложнений, в том числе перфораций, а так же обеспечения функциональности проводника, должны быть предусмотрены как минимум следующие  конструктивные особенности:</w:t>
            </w:r>
            <w:r>
              <w:rPr>
                <w:rFonts w:ascii="Times New Roman" w:hAnsi="Times New Roman"/>
                <w:sz w:val="24"/>
                <w:szCs w:val="24"/>
              </w:rPr>
              <w:t xml:space="preserve"> сердечник проводника изготовлен из сплава никеля и титана (нитинол) или материала с аналогичными свойствами для обеспечения стойкости к излому и улучшения управления; проводник имеет 3 см гибкий атравматичный дистальный кончик и 5 см гидрофильное покрытие</w:t>
            </w:r>
            <w:r>
              <w:rPr>
                <w:rFonts w:ascii="Times New Roman" w:hAnsi="Times New Roman"/>
                <w:sz w:val="24"/>
                <w:szCs w:val="24"/>
              </w:rPr>
              <w:t>; проксимальный кончик проводника гибкий для предотвращения повреждения канала эндоскопа;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w:t>
            </w:r>
            <w:r>
              <w:rPr>
                <w:rFonts w:ascii="Times New Roman" w:hAnsi="Times New Roman"/>
                <w:sz w:val="24"/>
                <w:szCs w:val="24"/>
              </w:rPr>
              <w:t>на проводника не менее 145 см и не более 155 см. Стерильный. 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50</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Струна-проводник сверхжесткий с покрытием ПТФЭ 0,035"</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Проводник стальной повышенной жесткости для получения доступа к мочевыводящим путям и почкам для </w:t>
            </w:r>
            <w:r>
              <w:rPr>
                <w:rFonts w:ascii="Times New Roman" w:hAnsi="Times New Roman"/>
                <w:sz w:val="24"/>
                <w:szCs w:val="24"/>
              </w:rPr>
              <w:t>позиционирования эндоурологического инструментария. С целью предотвращения осложнений, в том числе перфораций, а так же обеспечения функциональности проводника, должны быть предусмотрены как минимум следующие  конструктивные особенности: сердечник проводни</w:t>
            </w:r>
            <w:r>
              <w:rPr>
                <w:rFonts w:ascii="Times New Roman" w:hAnsi="Times New Roman"/>
                <w:sz w:val="24"/>
                <w:szCs w:val="24"/>
              </w:rPr>
              <w:t>ка изготовлен из стали или материала с аналогичными свойствами для обеспечения проталкиваемости и повышенной ренгенконтрастности; проводник имеет 3,5 см гибкий атравматичный дистальный кончик; внешний кожух проводника выполнен из политетрафторэтилена или м</w:t>
            </w:r>
            <w:r>
              <w:rPr>
                <w:rFonts w:ascii="Times New Roman" w:hAnsi="Times New Roman"/>
                <w:sz w:val="24"/>
                <w:szCs w:val="24"/>
              </w:rPr>
              <w:t>атериала с аналогичными свойствами. Дистальный кончик проводника прямой. Диаметр проводника 0.035". Длина проводника не менее 142,5 см и не более 147,5 см. Стерильный. Одноразовый.</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51</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Уретерореноскоп одноразовый цифровой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Уретерореноскоп </w:t>
            </w:r>
            <w:r>
              <w:rPr>
                <w:rFonts w:ascii="Times New Roman" w:hAnsi="Times New Roman"/>
                <w:sz w:val="24"/>
                <w:szCs w:val="24"/>
              </w:rPr>
              <w:t>одноразовый, стерильный гибкий со встроенной в дистальную часть светодиодного источника света и цветной CMOS матрицы. Рабочая длина стержня 650мм, наружный диаметр вводимой части 8,7 Fr, наружный диаметр дистальной головки 9,3 Fr. Наличие на рукоятке рычаг</w:t>
            </w:r>
            <w:r>
              <w:rPr>
                <w:rFonts w:ascii="Times New Roman" w:hAnsi="Times New Roman"/>
                <w:sz w:val="24"/>
                <w:szCs w:val="24"/>
              </w:rPr>
              <w:t xml:space="preserve">а управления изгибом и двух портов доступа: инструментального и ирригационного. Длина инструментального канала 920 мм, диаметром инструментального канала 3,6 Fr. Максимальный угол отклонения дистального конца вверх на 275 градусов и вниз на 275 градусов с </w:t>
            </w:r>
            <w:r>
              <w:rPr>
                <w:rFonts w:ascii="Times New Roman" w:hAnsi="Times New Roman"/>
                <w:sz w:val="24"/>
                <w:szCs w:val="24"/>
              </w:rPr>
              <w:t>полем визуального обзора 110 градусов, глубиной резкости от 3-10 мм с разрешением 160К. В составе комплекта к уретерореноскопу имеется одноразовая стерильная оболочка кабеля и руководство на русском языке.</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52</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Оболочка мочеточниковая для </w:t>
            </w:r>
            <w:r>
              <w:rPr>
                <w:rFonts w:ascii="Times New Roman" w:hAnsi="Times New Roman"/>
                <w:sz w:val="24"/>
                <w:szCs w:val="24"/>
              </w:rPr>
              <w:t>дилатации и поддержания рабочего канала для эндоскопических манипуляций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Устройстово для доступа в мочеточник. Мочеточниковый кожух. Диаметр 10/12 Фр, длина 54см. 5шт/уп.</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53</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Контейнер одноразовый для эвакуации органов и тканей</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Устройство для </w:t>
            </w:r>
            <w:r>
              <w:rPr>
                <w:rFonts w:ascii="Times New Roman" w:hAnsi="Times New Roman"/>
                <w:sz w:val="24"/>
                <w:szCs w:val="24"/>
              </w:rPr>
              <w:t>эвакуации и морцеляции органов и тканей, для предназначено однократного использования . Должны быть изготовлены из нейлоновой ткани (полиамид 66 нейлон), с упрочнённым плетением, покрытой полиуретановым эластомером.  плотность плетения долевых нитей не мен</w:t>
            </w:r>
            <w:r>
              <w:rPr>
                <w:rFonts w:ascii="Times New Roman" w:hAnsi="Times New Roman"/>
                <w:sz w:val="24"/>
                <w:szCs w:val="24"/>
              </w:rPr>
              <w:t xml:space="preserve">ее 50 ( нить/см2), плотность плетения поперечных нитей не менее 50( нить/см2), плотность плетения упрочненных нитей не менее 3( нить/см2), герметичность, максимальное усилие на разрыв ткани не менее 350 Н/50 мм, максимальное усилие на разрыв швов не менее </w:t>
            </w:r>
            <w:r>
              <w:rPr>
                <w:rFonts w:ascii="Times New Roman" w:hAnsi="Times New Roman"/>
                <w:sz w:val="24"/>
                <w:szCs w:val="24"/>
              </w:rPr>
              <w:t>123 Н/50 мм,  диаметр отверстия не менее 142 (±0,5) мм и не более 146 (±0,5) мм, длина мешка от верха до низа не менее 68 (±0,3) мм и не более 72 (±0,3) мм, масса изделия не более 0,01 кг, петли для введения устройства (1-4), рентгеноконтрастная метка, рен</w:t>
            </w:r>
            <w:r>
              <w:rPr>
                <w:rFonts w:ascii="Times New Roman" w:hAnsi="Times New Roman"/>
                <w:sz w:val="24"/>
                <w:szCs w:val="24"/>
              </w:rPr>
              <w:t>тгеноконтрастное вещество - BaSO4 не менее 60%, петля для закрывания устройства, цвет белый, прозрачный, цветные метки для ориентации устройства в полости, объём устройства не менее 150 мл и не более 250 мл, срок годности не менее 5 лет. Должны быть  стери</w:t>
            </w:r>
            <w:r>
              <w:rPr>
                <w:rFonts w:ascii="Times New Roman" w:hAnsi="Times New Roman"/>
                <w:sz w:val="24"/>
                <w:szCs w:val="24"/>
              </w:rPr>
              <w:t>льны этиленоксидом.</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lastRenderedPageBreak/>
              <w:t>54</w:t>
            </w:r>
          </w:p>
        </w:tc>
        <w:tc>
          <w:tcPr>
            <w:tcW w:w="253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Петля биполярная большая 24/26 Шр</w:t>
            </w:r>
          </w:p>
        </w:tc>
        <w:tc>
          <w:tcPr>
            <w:tcW w:w="331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 xml:space="preserve">Режущая петля многоразового использования, подвергается стерилизации. Цветовой код желтый.  Размер, Шр  24.  Для использования с оптикой с направлением обзора 12 и 30 градусов.  Имеет </w:t>
            </w:r>
            <w:r>
              <w:rPr>
                <w:rFonts w:ascii="Times New Roman" w:hAnsi="Times New Roman"/>
                <w:sz w:val="24"/>
                <w:szCs w:val="24"/>
              </w:rPr>
              <w:t>стабилизатор положения. С активным и нейтральным электродами, расположенными на расстоянии  5мм.  Активный электрод выполнен из проволоки диаметром  0,4 мм.   Возвратный электрод расположен над активным электродом.  Возвратный электрод выполнен из проволок</w:t>
            </w:r>
            <w:r>
              <w:rPr>
                <w:rFonts w:ascii="Times New Roman" w:hAnsi="Times New Roman"/>
                <w:sz w:val="24"/>
                <w:szCs w:val="24"/>
              </w:rPr>
              <w:t>и диаметром 0,6мм. Возвратный электрод U-образной формы. Возвратный электрод с антибликовым покрытием.</w:t>
            </w:r>
          </w:p>
        </w:tc>
        <w:tc>
          <w:tcPr>
            <w:tcW w:w="112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F31A2" w:rsidRDefault="00F020A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2100" w:type="dxa"/>
            <w:tcBorders>
              <w:top w:val="single" w:sz="5" w:space="0" w:color="auto"/>
              <w:bottom w:val="single" w:sz="5" w:space="0" w:color="auto"/>
              <w:right w:val="single" w:sz="5" w:space="0" w:color="auto"/>
            </w:tcBorders>
            <w:shd w:val="clear" w:color="auto" w:fill="auto"/>
          </w:tcPr>
          <w:p w:rsidR="003F31A2" w:rsidRDefault="003F31A2">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F31A2" w:rsidRDefault="003F31A2"/>
        </w:tc>
      </w:tr>
      <w:tr w:rsidR="003F31A2">
        <w:tblPrEx>
          <w:tblCellMar>
            <w:top w:w="0" w:type="dxa"/>
            <w:bottom w:w="0" w:type="dxa"/>
          </w:tblCellMar>
        </w:tblPrEx>
        <w:trPr>
          <w:cantSplit/>
          <w:trHeight w:val="375"/>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18315" w:type="dxa"/>
            <w:gridSpan w:val="10"/>
            <w:shd w:val="clear" w:color="auto" w:fill="auto"/>
            <w:vAlign w:val="bottom"/>
          </w:tcPr>
          <w:p w:rsidR="003F31A2" w:rsidRDefault="00F020A6">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3F31A2">
        <w:tblPrEx>
          <w:tblCellMar>
            <w:top w:w="0" w:type="dxa"/>
            <w:bottom w:w="0" w:type="dxa"/>
          </w:tblCellMar>
        </w:tblPrEx>
        <w:trPr>
          <w:cantSplit/>
          <w:trHeight w:val="120"/>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18315" w:type="dxa"/>
            <w:gridSpan w:val="10"/>
            <w:shd w:val="clear" w:color="auto" w:fill="auto"/>
            <w:vAlign w:val="bottom"/>
          </w:tcPr>
          <w:p w:rsidR="003F31A2" w:rsidRDefault="00F020A6">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3F31A2">
        <w:tblPrEx>
          <w:tblCellMar>
            <w:top w:w="0" w:type="dxa"/>
            <w:bottom w:w="0" w:type="dxa"/>
          </w:tblCellMar>
        </w:tblPrEx>
        <w:trPr>
          <w:cantSplit/>
          <w:trHeight w:val="120"/>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18315" w:type="dxa"/>
            <w:gridSpan w:val="10"/>
            <w:shd w:val="clear" w:color="auto" w:fill="auto"/>
            <w:vAlign w:val="bottom"/>
          </w:tcPr>
          <w:p w:rsidR="003F31A2" w:rsidRDefault="00F020A6">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3F31A2">
        <w:tblPrEx>
          <w:tblCellMar>
            <w:top w:w="0" w:type="dxa"/>
            <w:bottom w:w="0" w:type="dxa"/>
          </w:tblCellMar>
        </w:tblPrEx>
        <w:trPr>
          <w:cantSplit/>
          <w:trHeight w:val="165"/>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18315" w:type="dxa"/>
            <w:gridSpan w:val="10"/>
            <w:shd w:val="clear" w:color="auto" w:fill="auto"/>
            <w:vAlign w:val="bottom"/>
          </w:tcPr>
          <w:p w:rsidR="003F31A2" w:rsidRDefault="00F020A6" w:rsidP="00F020A6">
            <w:r>
              <w:rPr>
                <w:rFonts w:ascii="Times New Roman" w:hAnsi="Times New Roman"/>
                <w:sz w:val="28"/>
                <w:szCs w:val="28"/>
              </w:rPr>
              <w:t xml:space="preserve">       Предложения принимаются в срок до 15.09</w:t>
            </w:r>
            <w:bookmarkStart w:id="0" w:name="_GoBack"/>
            <w:bookmarkEnd w:id="0"/>
            <w:r>
              <w:rPr>
                <w:rFonts w:ascii="Times New Roman" w:hAnsi="Times New Roman"/>
                <w:sz w:val="28"/>
                <w:szCs w:val="28"/>
              </w:rPr>
              <w:t xml:space="preserve">.2023 17:00:00 по местному времени. </w:t>
            </w:r>
          </w:p>
        </w:tc>
      </w:tr>
      <w:tr w:rsidR="003F31A2">
        <w:tblPrEx>
          <w:tblCellMar>
            <w:top w:w="0" w:type="dxa"/>
            <w:bottom w:w="0" w:type="dxa"/>
          </w:tblCellMar>
        </w:tblPrEx>
        <w:trPr>
          <w:cantSplit/>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18315" w:type="dxa"/>
            <w:gridSpan w:val="10"/>
            <w:shd w:val="clear" w:color="auto" w:fill="auto"/>
            <w:vAlign w:val="bottom"/>
          </w:tcPr>
          <w:p w:rsidR="003F31A2" w:rsidRDefault="00F020A6">
            <w:r>
              <w:rPr>
                <w:rFonts w:ascii="Times New Roman" w:hAnsi="Times New Roman"/>
                <w:sz w:val="28"/>
                <w:szCs w:val="28"/>
              </w:rPr>
              <w:t>Руководитель контрактной службы________________________/Алешечкина Е.А./</w:t>
            </w:r>
          </w:p>
        </w:tc>
      </w:tr>
      <w:tr w:rsidR="003F31A2">
        <w:tblPrEx>
          <w:tblCellMar>
            <w:top w:w="0" w:type="dxa"/>
            <w:bottom w:w="0" w:type="dxa"/>
          </w:tblCellMar>
        </w:tblPrEx>
        <w:trPr>
          <w:cantSplit/>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945" w:type="dxa"/>
            <w:shd w:val="clear" w:color="auto" w:fill="auto"/>
            <w:vAlign w:val="bottom"/>
          </w:tcPr>
          <w:p w:rsidR="003F31A2" w:rsidRDefault="003F31A2"/>
        </w:tc>
        <w:tc>
          <w:tcPr>
            <w:tcW w:w="2535" w:type="dxa"/>
            <w:shd w:val="clear" w:color="auto" w:fill="auto"/>
            <w:vAlign w:val="bottom"/>
          </w:tcPr>
          <w:p w:rsidR="003F31A2" w:rsidRDefault="003F31A2"/>
        </w:tc>
        <w:tc>
          <w:tcPr>
            <w:tcW w:w="3315" w:type="dxa"/>
            <w:shd w:val="clear" w:color="auto" w:fill="auto"/>
            <w:vAlign w:val="bottom"/>
          </w:tcPr>
          <w:p w:rsidR="003F31A2" w:rsidRDefault="003F31A2"/>
        </w:tc>
        <w:tc>
          <w:tcPr>
            <w:tcW w:w="1125" w:type="dxa"/>
            <w:shd w:val="clear" w:color="auto" w:fill="auto"/>
            <w:vAlign w:val="bottom"/>
          </w:tcPr>
          <w:p w:rsidR="003F31A2" w:rsidRDefault="003F31A2"/>
        </w:tc>
        <w:tc>
          <w:tcPr>
            <w:tcW w:w="1275" w:type="dxa"/>
            <w:shd w:val="clear" w:color="auto" w:fill="auto"/>
            <w:vAlign w:val="bottom"/>
          </w:tcPr>
          <w:p w:rsidR="003F31A2" w:rsidRDefault="003F31A2"/>
        </w:tc>
        <w:tc>
          <w:tcPr>
            <w:tcW w:w="1470" w:type="dxa"/>
            <w:shd w:val="clear" w:color="auto" w:fill="auto"/>
            <w:vAlign w:val="bottom"/>
          </w:tcPr>
          <w:p w:rsidR="003F31A2" w:rsidRDefault="003F31A2"/>
        </w:tc>
        <w:tc>
          <w:tcPr>
            <w:tcW w:w="2100" w:type="dxa"/>
            <w:shd w:val="clear" w:color="auto" w:fill="auto"/>
            <w:vAlign w:val="bottom"/>
          </w:tcPr>
          <w:p w:rsidR="003F31A2" w:rsidRDefault="003F31A2"/>
        </w:tc>
        <w:tc>
          <w:tcPr>
            <w:tcW w:w="1995" w:type="dxa"/>
            <w:shd w:val="clear" w:color="auto" w:fill="auto"/>
            <w:vAlign w:val="bottom"/>
          </w:tcPr>
          <w:p w:rsidR="003F31A2" w:rsidRDefault="003F31A2"/>
        </w:tc>
        <w:tc>
          <w:tcPr>
            <w:tcW w:w="1650" w:type="dxa"/>
            <w:shd w:val="clear" w:color="auto" w:fill="auto"/>
            <w:vAlign w:val="bottom"/>
          </w:tcPr>
          <w:p w:rsidR="003F31A2" w:rsidRDefault="003F31A2"/>
        </w:tc>
        <w:tc>
          <w:tcPr>
            <w:tcW w:w="1905" w:type="dxa"/>
            <w:shd w:val="clear" w:color="auto" w:fill="auto"/>
            <w:vAlign w:val="bottom"/>
          </w:tcPr>
          <w:p w:rsidR="003F31A2" w:rsidRDefault="003F31A2"/>
        </w:tc>
      </w:tr>
      <w:tr w:rsidR="003F31A2">
        <w:tblPrEx>
          <w:tblCellMar>
            <w:top w:w="0" w:type="dxa"/>
            <w:bottom w:w="0" w:type="dxa"/>
          </w:tblCellMar>
        </w:tblPrEx>
        <w:trPr>
          <w:cantSplit/>
        </w:trPr>
        <w:tc>
          <w:tcPr>
            <w:tcW w:w="18315" w:type="dxa"/>
            <w:gridSpan w:val="10"/>
            <w:shd w:val="clear" w:color="auto" w:fill="auto"/>
            <w:vAlign w:val="bottom"/>
          </w:tcPr>
          <w:p w:rsidR="003F31A2" w:rsidRDefault="00F020A6">
            <w:r>
              <w:rPr>
                <w:rFonts w:ascii="Times New Roman" w:hAnsi="Times New Roman"/>
                <w:sz w:val="28"/>
                <w:szCs w:val="28"/>
              </w:rPr>
              <w:t>Исполнитель:</w:t>
            </w:r>
          </w:p>
        </w:tc>
      </w:tr>
      <w:tr w:rsidR="003F31A2">
        <w:tblPrEx>
          <w:tblCellMar>
            <w:top w:w="0" w:type="dxa"/>
            <w:bottom w:w="0" w:type="dxa"/>
          </w:tblCellMar>
        </w:tblPrEx>
        <w:trPr>
          <w:cantSplit/>
        </w:trPr>
        <w:tc>
          <w:tcPr>
            <w:tcW w:w="18315" w:type="dxa"/>
            <w:gridSpan w:val="10"/>
            <w:shd w:val="clear" w:color="auto" w:fill="auto"/>
            <w:vAlign w:val="bottom"/>
          </w:tcPr>
          <w:p w:rsidR="003F31A2" w:rsidRDefault="00F020A6">
            <w:r>
              <w:rPr>
                <w:rFonts w:ascii="Times New Roman" w:hAnsi="Times New Roman"/>
                <w:sz w:val="28"/>
                <w:szCs w:val="28"/>
              </w:rPr>
              <w:t>, тел.</w:t>
            </w:r>
          </w:p>
        </w:tc>
      </w:tr>
    </w:tbl>
    <w:p w:rsidR="00000000" w:rsidRDefault="00F020A6"/>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3F31A2"/>
    <w:rsid w:val="003F31A2"/>
    <w:rsid w:val="00F0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AE65"/>
  <w15:docId w15:val="{87D1A78C-5E1E-4ECF-8A71-39F57776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5750</Words>
  <Characters>32779</Characters>
  <Application>Microsoft Office Word</Application>
  <DocSecurity>0</DocSecurity>
  <Lines>273</Lines>
  <Paragraphs>76</Paragraphs>
  <ScaleCrop>false</ScaleCrop>
  <Company/>
  <LinksUpToDate>false</LinksUpToDate>
  <CharactersWithSpaces>38453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2</cp:revision>
  <dcterms:created xsi:type="dcterms:W3CDTF">2023-09-12T04:18:00Z</dcterms:created>
  <dcterms:modified xsi:type="dcterms:W3CDTF">2023-09-12T04:18:00Z</dcterms:modified>
</cp:coreProperties>
</file>