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8E51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51A0" w:rsidRDefault="001A6EE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8E51A0" w:rsidRDefault="001A6EE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</w:tr>
      <w:tr w:rsidR="008E51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51A0" w:rsidRDefault="001A6EE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</w:tr>
      <w:tr w:rsidR="008E51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51A0" w:rsidRDefault="001A6EE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</w:tr>
      <w:tr w:rsidR="008E51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51A0" w:rsidRDefault="001A6EE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</w:tr>
      <w:tr w:rsidR="008E51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51A0" w:rsidRDefault="001A6EE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</w:tr>
      <w:tr w:rsidR="008E51A0" w:rsidRPr="001A6E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51A0" w:rsidRPr="001A6EE3" w:rsidRDefault="001A6EE3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A6E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A6EE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A6E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A6EE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A6E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A6EE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8E51A0" w:rsidRPr="001A6EE3" w:rsidRDefault="008E51A0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E51A0" w:rsidRPr="001A6EE3" w:rsidRDefault="008E51A0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E51A0" w:rsidRPr="001A6EE3" w:rsidRDefault="008E51A0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E51A0" w:rsidRPr="001A6EE3" w:rsidRDefault="008E51A0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E51A0" w:rsidRPr="001A6EE3" w:rsidRDefault="008E51A0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E51A0" w:rsidRPr="001A6EE3" w:rsidRDefault="008E51A0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E51A0" w:rsidRPr="001A6EE3" w:rsidRDefault="008E51A0">
            <w:pPr>
              <w:spacing w:after="0"/>
              <w:rPr>
                <w:lang w:val="en-US"/>
              </w:rPr>
            </w:pPr>
          </w:p>
        </w:tc>
      </w:tr>
      <w:tr w:rsidR="008E51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51A0" w:rsidRDefault="001A6EE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</w:tr>
      <w:tr w:rsidR="008E51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51A0" w:rsidRDefault="001A6EE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</w:tr>
      <w:tr w:rsidR="008E51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51A0" w:rsidRDefault="001A6EE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</w:tr>
      <w:tr w:rsidR="008E51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51A0" w:rsidRDefault="001A6EE3" w:rsidP="001A6EE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№.1317-2024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</w:tr>
      <w:tr w:rsidR="008E51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51A0" w:rsidRDefault="001A6EE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</w:tr>
      <w:tr w:rsidR="008E51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</w:tr>
      <w:tr w:rsidR="008E51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E51A0" w:rsidRDefault="001A6EE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</w:tr>
      <w:tr w:rsidR="008E51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</w:tr>
      <w:tr w:rsidR="008E51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8E51A0" w:rsidRDefault="001A6EE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</w:tr>
      <w:tr w:rsidR="008E51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E51A0" w:rsidRDefault="001A6EE3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E51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51A0" w:rsidRDefault="001A6EE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51A0" w:rsidRDefault="001A6EE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51A0" w:rsidRDefault="001A6EE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51A0" w:rsidRDefault="001A6EE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51A0" w:rsidRDefault="001A6EE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51A0" w:rsidRDefault="001A6EE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51A0" w:rsidRDefault="001A6EE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51A0" w:rsidRDefault="001A6EE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51A0" w:rsidRDefault="001A6EE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E51A0" w:rsidRDefault="001A6EE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E51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51A0" w:rsidRDefault="001A6EE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51A0" w:rsidRDefault="001A6EE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эндоскопическое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51A0" w:rsidRDefault="001A6EE3">
            <w:pPr>
              <w:spacing w:after="0"/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Система эндоскопической визуализации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Требования, предъявляемые к товару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Требование к товару Поставляемые товары должны быть новыми товарами (товарами, которые не были в употреблении, в ремонте, в том числе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которые не были восстановлены, у которых не была осуществлена замена составных частей, не были восстановлены потребительские свойства), не ранее 2024 года выпуска. (данные требования является безусловным к исполнению, и не требует отдельного подтверждения </w:t>
            </w:r>
            <w:r>
              <w:rPr>
                <w:rFonts w:ascii="Times New Roman" w:hAnsi="Times New Roman"/>
                <w:sz w:val="24"/>
                <w:szCs w:val="24"/>
              </w:rPr>
              <w:t>(указания) в составе заявки. Подтверждено условиями проекта контракта).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Поставляемые видеопроцессоры предназначены для подключения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видеогастроскопов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видеобронхоскопов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видеодуоденоскопов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ультразвуковых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видеоэндоскопов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диагностических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видеоэндоскопов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взрослых, для детей, терапевтических,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ширококанальных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видеоэндоскопов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видеоназофарингоскопов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зарегистрированных в России в качестве медицинских изделий.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Сопряжение с УЗ эндоскопами, зарегистрированными в России в качестве медицинских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изделий.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Данные требования являются безусловными к исполнению, и не требуют отдельного подтверждения (указания) в составе заявки. Подтверждено условиями проекта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Гарантийный срок производителя и поставщика – не менее 12 месяцев (данное требован</w:t>
            </w:r>
            <w:r>
              <w:rPr>
                <w:rFonts w:ascii="Times New Roman" w:hAnsi="Times New Roman"/>
                <w:sz w:val="24"/>
                <w:szCs w:val="24"/>
              </w:rPr>
              <w:t>ие является безусловным к исполнению, и не требует отдельного подтверждения (указания) в составе заявки. Подтверждено условиями проекта контракта).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упаковке - должна обеспечивать сохранность товаров при транспортировке, погрузке, выгрузке.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п/п   Наименование товара 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Система эндоскопической визуализации    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 п/п   Наименование характеристики Значение характеристики Ед. изм.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  Инструкция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по заполнению характеристик в заявке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  Видеопроцессор эндоскопический  ≥</w:t>
            </w:r>
            <w:r>
              <w:rPr>
                <w:rFonts w:ascii="Times New Roman" w:hAnsi="Times New Roman"/>
                <w:sz w:val="24"/>
                <w:szCs w:val="24"/>
              </w:rPr>
              <w:t>1  Шт.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Видеоинформационный эндоскопический центр для подключения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видеоэндоскопов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видеогастроскопов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видеодуоденоскопов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видеобронхоскопов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видеоназофарингоскопов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ультразвуковых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видеоэндоскопов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видеоэндоскопов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оптическим увеличением (для видеопроцессора эндоскопического)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   Совместимость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видеоэндоскопами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близким фокусом (с нижней гр</w:t>
            </w:r>
            <w:r>
              <w:rPr>
                <w:rFonts w:ascii="Times New Roman" w:hAnsi="Times New Roman"/>
                <w:sz w:val="24"/>
                <w:szCs w:val="24"/>
              </w:rPr>
              <w:t>аницей глубины резкости не более 2 мм) (для видеопроцессора эндоскопического) 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Режим улучшения качества изображения структуры слизистой, улучшения контрастности, улучшение отт</w:t>
            </w:r>
            <w:r>
              <w:rPr>
                <w:rFonts w:ascii="Times New Roman" w:hAnsi="Times New Roman"/>
                <w:sz w:val="24"/>
                <w:szCs w:val="24"/>
              </w:rPr>
              <w:t>енка цветности изображения (для видеопроцессора эндоскопического)   Наличие    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Функция "картинка в картинке"(для видеопроцессора эндоскопического) Наличие     Значение характеристики н</w:t>
            </w:r>
            <w:r>
              <w:rPr>
                <w:rFonts w:ascii="Times New Roman" w:hAnsi="Times New Roman"/>
                <w:sz w:val="24"/>
                <w:szCs w:val="24"/>
              </w:rPr>
              <w:t>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Диапазон регулировки уровня яркости (для видеопроцессора эндоскопического)  ≥10 шаг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Диапазон регулировки цветового тона (красный) (для виде</w:t>
            </w:r>
            <w:r>
              <w:rPr>
                <w:rFonts w:ascii="Times New Roman" w:hAnsi="Times New Roman"/>
                <w:sz w:val="24"/>
                <w:szCs w:val="24"/>
              </w:rPr>
              <w:t>опроцессора эндоскопического)    ≥ 9 шаг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Диапазон регулировки цветового тона (синий) (для видеопроцессора эндоскопического)  ≥ 9 шаг Участник закупки указывает в заявке конкретное з</w:t>
            </w:r>
            <w:r>
              <w:rPr>
                <w:rFonts w:ascii="Times New Roman" w:hAnsi="Times New Roman"/>
                <w:sz w:val="24"/>
                <w:szCs w:val="24"/>
              </w:rPr>
              <w:t>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Программируемая кнопка на лицевой панели (для видеопроцессора эндоскопического)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 Регулировка режимов диафрагмы автоматически, по среднему и пиковому зн</w:t>
            </w:r>
            <w:r>
              <w:rPr>
                <w:rFonts w:ascii="Times New Roman" w:hAnsi="Times New Roman"/>
                <w:sz w:val="24"/>
                <w:szCs w:val="24"/>
              </w:rPr>
              <w:t>ачению кнопкой на передней панели (для видеопроцессора эндоскопического)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 Программирование функций системы на кнопки на рукоятке эндоскопа (для видеопроцессора эндоскопического)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  Функция ввода и сохранения данных о пациентах (для видеопроцессора эндоскопического) 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  Функция с</w:t>
            </w:r>
            <w:r>
              <w:rPr>
                <w:rFonts w:ascii="Times New Roman" w:hAnsi="Times New Roman"/>
                <w:sz w:val="24"/>
                <w:szCs w:val="24"/>
              </w:rPr>
              <w:t>охранения изображения на внешние носители (для видеопроцессора эндоскопического)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  Наличие USB-порта на лицевой панели для подключения USB-носителей (для видеопроцессора эндоско</w:t>
            </w:r>
            <w:r>
              <w:rPr>
                <w:rFonts w:ascii="Times New Roman" w:hAnsi="Times New Roman"/>
                <w:sz w:val="24"/>
                <w:szCs w:val="24"/>
              </w:rPr>
              <w:t>пического) 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  Совместимость с эндоскопами с оптическим увеличением (для видеопроцессора эндоскопического) Наличие     Значение характеристики не может изменяться участником заку</w:t>
            </w:r>
            <w:r>
              <w:rPr>
                <w:rFonts w:ascii="Times New Roman" w:hAnsi="Times New Roman"/>
                <w:sz w:val="24"/>
                <w:szCs w:val="24"/>
              </w:rPr>
              <w:t>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  Функция электронного увеличения (для видеопроцессора эндоскопического)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17  Разъём для удалённого управления периферийным устройством (для видеопроцессора эндоскопического)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≥ 2 Шт.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  Интеграция в сеть стандарта DICOM без дополнительных внешних периферийных устройств (для видеопроцессора эндоскопического)  Наличие     Значение характеристики не может и</w:t>
            </w:r>
            <w:r>
              <w:rPr>
                <w:rFonts w:ascii="Times New Roman" w:hAnsi="Times New Roman"/>
                <w:sz w:val="24"/>
                <w:szCs w:val="24"/>
              </w:rPr>
              <w:t>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  Крепление контейнера (резервуара) для воды на боковой панели видеопроцессора (для видеопроцессора эндоскопического)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  Клавиатура в комплекте  Нали</w:t>
            </w:r>
            <w:r>
              <w:rPr>
                <w:rFonts w:ascii="Times New Roman" w:hAnsi="Times New Roman"/>
                <w:sz w:val="24"/>
                <w:szCs w:val="24"/>
              </w:rPr>
              <w:t>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21  Совместимость с ультразвуковой системой для использования ультразвуковых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видеоэндоскопов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(для видеопроцессора эндоскопического) Наличие     Значение характеристики не может изменять</w:t>
            </w:r>
            <w:r>
              <w:rPr>
                <w:rFonts w:ascii="Times New Roman" w:hAnsi="Times New Roman"/>
                <w:sz w:val="24"/>
                <w:szCs w:val="24"/>
              </w:rPr>
              <w:t>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22  Эндоскопический источник света  Встроенный или отдельным блоком  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23  Тип лампы основного освещения (для видеопроцессора эндоскопического)    Светодиодная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24  Количество предустановленных режимов оптического улучшения (для видеопроцессора эндоскопического)   ≥ 2 Шт.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25  Р</w:t>
            </w:r>
            <w:r>
              <w:rPr>
                <w:rFonts w:ascii="Times New Roman" w:hAnsi="Times New Roman"/>
                <w:sz w:val="24"/>
                <w:szCs w:val="24"/>
              </w:rPr>
              <w:t>учная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автоматическая регулировка яркости (для видеопроцессора эндоскопического)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26  Встроенная помпа (для видеопроцессора эндоскопического)     Наличие     Значение характеристик</w:t>
            </w:r>
            <w:r>
              <w:rPr>
                <w:rFonts w:ascii="Times New Roman" w:hAnsi="Times New Roman"/>
                <w:sz w:val="24"/>
                <w:szCs w:val="24"/>
              </w:rPr>
              <w:t>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27  Наличие уровней интенсивности подачи воздуха (для видеопроцессора эндоскопического) ≥ 4 Шт.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28  Кнопка переключения уровня подачи воздуха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лицевой панели (для видеопроцессора эндоскопического)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29  Индикатор уровня подачи воздуха на лицевой панели (для видеопроцессора эндоскопического)    Наличие     Значение характер</w:t>
            </w:r>
            <w:r>
              <w:rPr>
                <w:rFonts w:ascii="Times New Roman" w:hAnsi="Times New Roman"/>
                <w:sz w:val="24"/>
                <w:szCs w:val="24"/>
              </w:rPr>
              <w:t>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  Кнопки переключения уровня освещения на лицевой панели (для видеопроцессора эндоскопического)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31  Индикатор уровня яркости на лиц</w:t>
            </w:r>
            <w:r>
              <w:rPr>
                <w:rFonts w:ascii="Times New Roman" w:hAnsi="Times New Roman"/>
                <w:sz w:val="24"/>
                <w:szCs w:val="24"/>
              </w:rPr>
              <w:t>евой панели (для видеопроцессора эндоскопического)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32  Встроенная система принудительного воздушного охлаждения лампы (для видеопроцессора эндоскопического)   Наличие     Значение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33  Резервуар для воды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34  Монитор медицинский ≥ 1 Шт. Участник закупки указывает в заявке конкретное значени</w:t>
            </w:r>
            <w:r>
              <w:rPr>
                <w:rFonts w:ascii="Times New Roman" w:hAnsi="Times New Roman"/>
                <w:sz w:val="24"/>
                <w:szCs w:val="24"/>
              </w:rPr>
              <w:t>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35  Диагональ монитора (для монитора медицинского)  ≥ 27    дюйм  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36  Разрешение матрицы по горизонтали (для монитора медицинского)   ≥3840   пиксель Значение характе</w:t>
            </w:r>
            <w:r>
              <w:rPr>
                <w:rFonts w:ascii="Times New Roman" w:hAnsi="Times New Roman"/>
                <w:sz w:val="24"/>
                <w:szCs w:val="24"/>
              </w:rPr>
              <w:t>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37  Разрешение матрицы по вертикали (для монитора медицинского) ≥2160   пиксель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38  Яркость (для монитора медицинского) ≥500     кд/м2  Значение х</w:t>
            </w:r>
            <w:r>
              <w:rPr>
                <w:rFonts w:ascii="Times New Roman" w:hAnsi="Times New Roman"/>
                <w:sz w:val="24"/>
                <w:szCs w:val="24"/>
              </w:rPr>
              <w:t>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39  Контрастность (для монитора медицинского)   ≥ 800:1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40  Входы видео сигнала (для монитора медицинского) Не менее перечисленных: DVI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41  Угол обзора по горизонтали (типовой) (для монитора медицинского)    ≥178    Градус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42  Угол обзора по вертикали (типовой)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монитора медицинского)  ≥178    Градус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43  Стойка мобильная для эндоскопического оборудования  ≥ 1 Шт.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44  Держател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монитора (для стойки мобильной)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45  Количество полок (для стойки мобильной) ≥ 2 Шт.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46  Держатель для гибк</w:t>
            </w:r>
            <w:r>
              <w:rPr>
                <w:rFonts w:ascii="Times New Roman" w:hAnsi="Times New Roman"/>
                <w:sz w:val="24"/>
                <w:szCs w:val="24"/>
              </w:rPr>
              <w:t>их эндоскопов (для стойки мобильной)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47  Полка для клавиатуры (для стойки мобильной)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48  Антистатические </w:t>
            </w:r>
            <w:r>
              <w:rPr>
                <w:rFonts w:ascii="Times New Roman" w:hAnsi="Times New Roman"/>
                <w:sz w:val="24"/>
                <w:szCs w:val="24"/>
              </w:rPr>
              <w:t>колеса (для стойки мобильной)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49  Стопоры на антистатических колесах для фиксации положения стойки (для стойки мобильной) ≥ 2 Шт. Участник закупки указывает в заявке конкретное зн</w:t>
            </w:r>
            <w:r>
              <w:rPr>
                <w:rFonts w:ascii="Times New Roman" w:hAnsi="Times New Roman"/>
                <w:sz w:val="24"/>
                <w:szCs w:val="24"/>
              </w:rPr>
              <w:t>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50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(вид 1) ≥ 3 Шт.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51  Прямое направление обзора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(вид 1))    Наличие     Значение характеристики не может изменяться участни</w:t>
            </w:r>
            <w:r>
              <w:rPr>
                <w:rFonts w:ascii="Times New Roman" w:hAnsi="Times New Roman"/>
                <w:sz w:val="24"/>
                <w:szCs w:val="24"/>
              </w:rPr>
              <w:t>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52  Глубина резкости нижняя граница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(вид 1))  ≤ 4 мм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53  Глубина резкости верхняя граница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(вид 1)) ≥100    мм  Участник закупки </w:t>
            </w:r>
            <w:r>
              <w:rPr>
                <w:rFonts w:ascii="Times New Roman" w:hAnsi="Times New Roman"/>
                <w:sz w:val="24"/>
                <w:szCs w:val="24"/>
              </w:rPr>
              <w:t>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54  Угол поля зрения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(вид 1)) ≥ 140   градус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55  Наружный диаметр дистального конца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</w:t>
            </w:r>
            <w:r>
              <w:rPr>
                <w:rFonts w:ascii="Times New Roman" w:hAnsi="Times New Roman"/>
                <w:sz w:val="24"/>
                <w:szCs w:val="24"/>
              </w:rPr>
              <w:t>ид 1))   ≤ 13,2  мм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56  Наружный диаметр гибкой части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(вид 1))    ≤ 13,2  мм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57  Инструмен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тальный канал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(вид 1))   ≥ 3,8   мм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58  Дополнительный канал подачи воды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(вид 1)) Наличие     Значение характеристики не может изменяться уч</w:t>
            </w:r>
            <w:r>
              <w:rPr>
                <w:rFonts w:ascii="Times New Roman" w:hAnsi="Times New Roman"/>
                <w:sz w:val="24"/>
                <w:szCs w:val="24"/>
              </w:rPr>
              <w:t>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59  Угол изгиба дистального конца: вверх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(вид 1)) ≥ 180   градус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60  Угол изгиба дистального конца: вниз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(вид 1))  ≥ 180   </w:t>
            </w:r>
            <w:r>
              <w:rPr>
                <w:rFonts w:ascii="Times New Roman" w:hAnsi="Times New Roman"/>
                <w:sz w:val="24"/>
                <w:szCs w:val="24"/>
              </w:rPr>
              <w:t>градус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61  Угол изгиба дистального конца: вправо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(вид 1))    ≥ 160   градус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62  Угол изгиб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дистального конца: влево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(вид 1)) ≥ 160   градус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63  Длина рабочей части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(вид 1))  ≥ 1690  мм  Участник закупки указывает в заявке конкрет</w:t>
            </w:r>
            <w:r>
              <w:rPr>
                <w:rFonts w:ascii="Times New Roman" w:hAnsi="Times New Roman"/>
                <w:sz w:val="24"/>
                <w:szCs w:val="24"/>
              </w:rPr>
              <w:t>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64  Общая длина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(вид 1))  ≤ 2016  мм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65  Количество кнопок управления функциями видеопроцессора на рукоятке эндоскопа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</w:t>
            </w:r>
            <w:r>
              <w:rPr>
                <w:rFonts w:ascii="Times New Roman" w:hAnsi="Times New Roman"/>
                <w:sz w:val="24"/>
                <w:szCs w:val="24"/>
              </w:rPr>
              <w:t>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(вид 1)) ≥ 4 Шт.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66  Возможность программирования кнопок управления функциями видеопроцессора на рукоятке эндоскопа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(вид 1))   Наличие     Значение характери</w:t>
            </w:r>
            <w:r>
              <w:rPr>
                <w:rFonts w:ascii="Times New Roman" w:hAnsi="Times New Roman"/>
                <w:sz w:val="24"/>
                <w:szCs w:val="24"/>
              </w:rPr>
              <w:t>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67  Совместимость с предлагаемым видеопроцессором без дополнительных переходников и адаптеров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(вид 1)) 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68  Возм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ожность полного погружения эндоскопа в дезинфицирующий раствор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(вид 1))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69  Совместимость с электрохирургическим инструментом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(вид 1))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70  Функция визуализации в режиме оптического улучшения изображения кровеносных сосудов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(вид 1))  Наличие     Значение характеристики не может изменяться уч</w:t>
            </w:r>
            <w:r>
              <w:rPr>
                <w:rFonts w:ascii="Times New Roman" w:hAnsi="Times New Roman"/>
                <w:sz w:val="24"/>
                <w:szCs w:val="24"/>
              </w:rPr>
              <w:t>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71  Коннектор единым блоком с подключением в "одно движение" 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(вид 1)) 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72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(вид 2) ≥ 1 Шт. Участник закупки указывает в зая</w:t>
            </w:r>
            <w:r>
              <w:rPr>
                <w:rFonts w:ascii="Times New Roman" w:hAnsi="Times New Roman"/>
                <w:sz w:val="24"/>
                <w:szCs w:val="24"/>
              </w:rPr>
              <w:t>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73  Функция оптического увеличения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(вид 2))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74  Максимальная кратность оптического увеличения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</w:t>
            </w:r>
            <w:r>
              <w:rPr>
                <w:rFonts w:ascii="Times New Roman" w:hAnsi="Times New Roman"/>
                <w:sz w:val="24"/>
                <w:szCs w:val="24"/>
              </w:rPr>
              <w:t>ид 2))    ≥ 130   раз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75  Прямое направление обзора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(вид 2)) 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76  Глубина резкости нижняя гран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ица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(вид 2))  ≤  4    мм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77  Глубина резкости верхняя граница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(вид 2)) ≥ 100   мм  Участник закупки указывает в заявке конкретное значение х</w:t>
            </w:r>
            <w:r>
              <w:rPr>
                <w:rFonts w:ascii="Times New Roman" w:hAnsi="Times New Roman"/>
                <w:sz w:val="24"/>
                <w:szCs w:val="24"/>
              </w:rPr>
              <w:t>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78  Угол поля зрения в дальней зоне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(вид 2))  ≥140    градус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79  Наружный диаметр дистального конца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(вид 2))   ≤ 13,0  мм  Уча</w:t>
            </w:r>
            <w:r>
              <w:rPr>
                <w:rFonts w:ascii="Times New Roman" w:hAnsi="Times New Roman"/>
                <w:sz w:val="24"/>
                <w:szCs w:val="24"/>
              </w:rPr>
              <w:t>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80  Наружный диаметр гибкой части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(вид 2))    ≤  13,2 мм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81  Инструментальный канал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/>
                <w:sz w:val="24"/>
                <w:szCs w:val="24"/>
              </w:rPr>
              <w:t>колоноскопа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(вид 2))   ≥ 3,2   мм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82  Дополнительный канал подачи воды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(вид 2))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83  Уго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 изгиба дистального конца: вверх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(вид 2)) ≥ 180   градус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84  Угол изгиба дистального конца: вниз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(вид 2))  ≥ 180   градус  Участник закупки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85  Угол изгиба дистального конца: вправо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(вид 2))    ≥ 160   градус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86  Угол изгиба дистального конца: вле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(вид 2)) ≥ 160   градус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87  Длина рабочей части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(вид 2))  ≥ 1690  мм  Участник закупки указывает в заявке конкретное значение характерист</w:t>
            </w:r>
            <w:r>
              <w:rPr>
                <w:rFonts w:ascii="Times New Roman" w:hAnsi="Times New Roman"/>
                <w:sz w:val="24"/>
                <w:szCs w:val="24"/>
              </w:rPr>
              <w:t>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88  Общая длина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(вид 2))  ≤ 2025  мм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89  Количество кнопок управления функциями видеопроцессора на рукоятке эндоскопа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(вид 2)) ≥ 3 Шт. У</w:t>
            </w:r>
            <w:r>
              <w:rPr>
                <w:rFonts w:ascii="Times New Roman" w:hAnsi="Times New Roman"/>
                <w:sz w:val="24"/>
                <w:szCs w:val="24"/>
              </w:rPr>
              <w:t>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90  Возможность программирования кнопок управления функциями видеопроцессора на рукоятке эндоскопа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(вид 2))   Наличие     Значение характеристики не может изменятьс</w:t>
            </w:r>
            <w:r>
              <w:rPr>
                <w:rFonts w:ascii="Times New Roman" w:hAnsi="Times New Roman"/>
                <w:sz w:val="24"/>
                <w:szCs w:val="24"/>
              </w:rPr>
              <w:t>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91  Совместимость с предлагаемым видеопроцессором без дополнительных переходников и адаптеров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(вид 2)) 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92  Возможность полного погружен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эндоскопа в дезинфицирующий раствор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(вид 2))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93  Совместимость с электрохирургическим инструментом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(вид 2))    Наличие     Значение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94  Функция визуализации в режиме оптического улучшения изображения кровеносных сосудов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(вид 2))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95  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нектор единым блоком с подключением в "одно движение»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видеоколоноскопа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(вид 2))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96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Видеогастроскоп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высокого разрешения     ≥ 1 Шт. Участник закупки указывает в заявке конкретн</w:t>
            </w:r>
            <w:r>
              <w:rPr>
                <w:rFonts w:ascii="Times New Roman" w:hAnsi="Times New Roman"/>
                <w:sz w:val="24"/>
                <w:szCs w:val="24"/>
              </w:rPr>
              <w:t>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97  Прямое направление обзора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видеогастроскопа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высокого разрешения) 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98  Глубина резкости нижняя граница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видеогастроскопа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высокого разрешения)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≤ 2     мм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99  Глубина резкости верхняя граница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видеогастроскопа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высокого разрешения) ≥ 100   мм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100 Угол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поля зрения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видеогастроскопа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высокого разрешения) ≥ 140   градус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101 Наружный диаметр дистального конца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видеогастроскопа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высокого разрешения)   ≤ 9,9   мм  Участник закупки </w:t>
            </w:r>
            <w:r>
              <w:rPr>
                <w:rFonts w:ascii="Times New Roman" w:hAnsi="Times New Roman"/>
                <w:sz w:val="24"/>
                <w:szCs w:val="24"/>
              </w:rPr>
              <w:t>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102 Наружный диаметр гибкой части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видеогастроскопа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высокого разрешения)    ≤ 9,8   мм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103 Инструментальный канал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</w:t>
            </w:r>
            <w:r>
              <w:rPr>
                <w:rFonts w:ascii="Times New Roman" w:hAnsi="Times New Roman"/>
                <w:sz w:val="24"/>
                <w:szCs w:val="24"/>
              </w:rPr>
              <w:t>строскопа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высокого разрешения)   ≥ 2,8   мм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104 Дополнительный канал подачи воды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видеогастроскопа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высокого разрешения) Наличие     Значение характеристики не может изменяться учас</w:t>
            </w:r>
            <w:r>
              <w:rPr>
                <w:rFonts w:ascii="Times New Roman" w:hAnsi="Times New Roman"/>
                <w:sz w:val="24"/>
                <w:szCs w:val="24"/>
              </w:rPr>
              <w:t>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105 Угол изгиба дистального конца: вверх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видеогастроскопа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высокого разрешения) ≥ 210   градус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106 Угол изгиба дистального конца: вниз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видеогастроскопа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разрешения)  ≥ 90    градус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107 Угол изгиба дистального конца: вправо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видеогастроскопа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высокого разрешения)    ≥ 100   градус  Участник закупки указывает в заявке конкретное знач</w:t>
            </w:r>
            <w:r>
              <w:rPr>
                <w:rFonts w:ascii="Times New Roman" w:hAnsi="Times New Roman"/>
                <w:sz w:val="24"/>
                <w:szCs w:val="24"/>
              </w:rPr>
              <w:t>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108 Угол изгиба дистального конца: влево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видеогастроскопа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высокого разрешения) ≥ 100   градус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109 Длина рабочей части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видеогастроскопа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высокого разрешения</w:t>
            </w:r>
            <w:r>
              <w:rPr>
                <w:rFonts w:ascii="Times New Roman" w:hAnsi="Times New Roman"/>
                <w:sz w:val="24"/>
                <w:szCs w:val="24"/>
              </w:rPr>
              <w:t>)  ≥ 1050  мм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110 Общая длина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видеогастроскопа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высокого разрешения)  ≤ 1400  мм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111 Количество кнопок управ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ления функциями видеопроцессора на рукоятке эндоскопа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видеогастроскопа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высокого разрешения) ≥ 4 Шт.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112 Возможность программирования кнопок управления функциями видеопроцессора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рукоятке эндоскопа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видеогастроскопа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высокого разрешения)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113 Совместимость с предлагаемым видеопроцессором без дополнительных переходников и адаптеров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видеогастроскопа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ысокого разрешения) 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114 Возможность полного погружения эндоскопа в дезинфицирующий раствор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видеогастроскопа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высокого разрешения)   Наличие     Значение характеристики не мож</w:t>
            </w:r>
            <w:r>
              <w:rPr>
                <w:rFonts w:ascii="Times New Roman" w:hAnsi="Times New Roman"/>
                <w:sz w:val="24"/>
                <w:szCs w:val="24"/>
              </w:rPr>
              <w:t>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115 Функция визуализации в режиме оптического улучшения изображения кровеносных сосудов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видеогастроскопа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высокого разрешения)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116 Коннектор 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иным блоком с подключением в "одно движение" 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видеогастроскопа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высокого разрешения) 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Видеогастроскоп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≥ 1 Шт. Участник закупки указывает в заявке конкретное значение х</w:t>
            </w:r>
            <w:r>
              <w:rPr>
                <w:rFonts w:ascii="Times New Roman" w:hAnsi="Times New Roman"/>
                <w:sz w:val="24"/>
                <w:szCs w:val="24"/>
              </w:rPr>
              <w:t>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118 Прямое направление обзора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видеогастроскопа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119 Глубина резкости нижняя граница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видеогастроскопа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≤ 4 мм  Участник закупки указывает в заявке конкрет</w:t>
            </w:r>
            <w:r>
              <w:rPr>
                <w:rFonts w:ascii="Times New Roman" w:hAnsi="Times New Roman"/>
                <w:sz w:val="24"/>
                <w:szCs w:val="24"/>
              </w:rPr>
              <w:t>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120 Глубина резкости верхняя граница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видеогастроскопа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≥  100  мм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121 Угол поля зрения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видеогастроскопа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≥  140  градус  Участник закупки указывае</w:t>
            </w:r>
            <w:r>
              <w:rPr>
                <w:rFonts w:ascii="Times New Roman" w:hAnsi="Times New Roman"/>
                <w:sz w:val="24"/>
                <w:szCs w:val="24"/>
              </w:rPr>
              <w:t>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122 Наружный диаметр дистального конца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видеогастроскопа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 ≤ 7,1   мм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123 Наружный диаметр гибкой части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видеогастроскопа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  ≤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124 Инструментальный канал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видеогастроскопа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 ≥  2,4  мм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125 Угол изгиба дистального конца: вверх (для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видеогастроскопа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≥ 210   градус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126 Угол изгиба дистального конца: вниз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видеогастроскопа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≥  90   градус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127 Угол изгиба дистального конца: вправо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видеогастроскопа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  ≥ 100   градус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128 Угол изгиба дистального конца: влево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видеогастроскопа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≥  100  градус  Участник закупки ука</w:t>
            </w:r>
            <w:r>
              <w:rPr>
                <w:rFonts w:ascii="Times New Roman" w:hAnsi="Times New Roman"/>
                <w:sz w:val="24"/>
                <w:szCs w:val="24"/>
              </w:rPr>
              <w:t>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129 Длина рабочей части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видеогастроскопа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≥  1050 мм 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130 Общая длина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видеогастроскопа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≤  1400 мм  Участник закупки указы</w:t>
            </w:r>
            <w:r>
              <w:rPr>
                <w:rFonts w:ascii="Times New Roman" w:hAnsi="Times New Roman"/>
                <w:sz w:val="24"/>
                <w:szCs w:val="24"/>
              </w:rPr>
              <w:t>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131 Количество кнопок управления функциями видеопроцессора на рукоятке эндоскопа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видеогастроскопа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≥ 4 Шт. Участник закупки указывает в заявке конкретное значение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132 Возможность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ирования кнопок управления функциями видеопроцессора на рукоятке эндоскопа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видеогастроскопа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133 Совместимость с предлагаемым видеопроцессором без дополнительных переходников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адаптеров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видеогастроскопа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134 Возможность полного погружения эндоскопа в дезинфицирующий раствор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видеогастроскопа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 Наличие     Значение характеристики не может и</w:t>
            </w:r>
            <w:r>
              <w:rPr>
                <w:rFonts w:ascii="Times New Roman" w:hAnsi="Times New Roman"/>
                <w:sz w:val="24"/>
                <w:szCs w:val="24"/>
              </w:rPr>
              <w:t>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135 Коннектор единым блоком с подключением в "одно движение" 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видеогастроскопа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136 Тестер для проверки на герметичность гибких эндоскопов  Нали</w:t>
            </w:r>
            <w:r>
              <w:rPr>
                <w:rFonts w:ascii="Times New Roman" w:hAnsi="Times New Roman"/>
                <w:sz w:val="24"/>
                <w:szCs w:val="24"/>
              </w:rPr>
              <w:t>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137 Аспиратор эндоскопический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138 Аспиратор предназначен для отсасывания различных жидкостей при эндоскопиче</w:t>
            </w:r>
            <w:r>
              <w:rPr>
                <w:rFonts w:ascii="Times New Roman" w:hAnsi="Times New Roman"/>
                <w:sz w:val="24"/>
                <w:szCs w:val="24"/>
              </w:rPr>
              <w:t>ских манипуляциях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139 Градуированная емкость (для аспиратора) ≥ 2 л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140 Крышка емкости с защитой от переполнения (дл</w:t>
            </w:r>
            <w:r>
              <w:rPr>
                <w:rFonts w:ascii="Times New Roman" w:hAnsi="Times New Roman"/>
                <w:sz w:val="24"/>
                <w:szCs w:val="24"/>
              </w:rPr>
              <w:t>я аспиратора)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141 Антибактериальный фильтр (для аспиратора)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142 Мощность аспиратора ≥ 15    л/мин   Зн</w:t>
            </w:r>
            <w:r>
              <w:rPr>
                <w:rFonts w:ascii="Times New Roman" w:hAnsi="Times New Roman"/>
                <w:sz w:val="24"/>
                <w:szCs w:val="24"/>
              </w:rPr>
              <w:t>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143 Совместимость с поставляемым эндоскопическим оборудованием (для аспиратора)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144 Помпа ирригационная эндоскопическая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145 Клавиша включения на лицевой панели (для помпы)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146 Регулировка скорости потока жидкости (для помп</w:t>
            </w:r>
            <w:r>
              <w:rPr>
                <w:rFonts w:ascii="Times New Roman" w:hAnsi="Times New Roman"/>
                <w:sz w:val="24"/>
                <w:szCs w:val="24"/>
              </w:rPr>
              <w:t>ы) 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147 Скорость потока жидкости (для помпы)    ≥ 0,22  л/мин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148 Фиксация контейнера для воды (для помпы)    Нали</w:t>
            </w:r>
            <w:r>
              <w:rPr>
                <w:rFonts w:ascii="Times New Roman" w:hAnsi="Times New Roman"/>
                <w:sz w:val="24"/>
                <w:szCs w:val="24"/>
              </w:rPr>
              <w:t>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149 Эндоскопический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инсуффлятор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150 Совместимость с поставляемым оборудованием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инсуффлятора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 Наличи</w:t>
            </w:r>
            <w:r>
              <w:rPr>
                <w:rFonts w:ascii="Times New Roman" w:hAnsi="Times New Roman"/>
                <w:sz w:val="24"/>
                <w:szCs w:val="24"/>
              </w:rPr>
              <w:t>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151 Максимальное давление подаваемого газа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инсуффлятора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 ≥45 КПа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152 Возможность подключения к системе централизованн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газоподачи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баллону СО2 (для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инсуффлятора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Наличие 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</w:t>
            </w:r>
            <w:r>
              <w:rPr>
                <w:rFonts w:ascii="Times New Roman" w:hAnsi="Times New Roman"/>
                <w:sz w:val="24"/>
                <w:szCs w:val="24"/>
              </w:rPr>
              <w:t>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на русском языке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</w:t>
            </w:r>
            <w:r>
              <w:rPr>
                <w:rFonts w:ascii="Times New Roman" w:hAnsi="Times New Roman"/>
                <w:sz w:val="24"/>
                <w:szCs w:val="24"/>
              </w:rPr>
              <w:t>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Утилизация транспортной упаковки после выполнения монтажа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Предпусковое обучение специалистов работе на поставляемом оборудовании  На</w:t>
            </w:r>
            <w:r>
              <w:rPr>
                <w:rFonts w:ascii="Times New Roman" w:hAnsi="Times New Roman"/>
                <w:sz w:val="24"/>
                <w:szCs w:val="24"/>
              </w:rPr>
              <w:t>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обслуживания оборудования на весь срок эксплуатации, установленный производителем, на русском языке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обслуживанию по регламентам производителя оборудования Наличи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подписания акта ввода в эксплуатацию, месяцев   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с момента заключения контракта, дней  Не более 100, начиная с 01.01.2025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51A0" w:rsidRDefault="001A6EE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51A0" w:rsidRDefault="001A6EE3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51A0" w:rsidRDefault="008E51A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E51A0" w:rsidRDefault="008E51A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</w:tr>
      <w:tr w:rsidR="008E51A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</w:tr>
      <w:tr w:rsidR="008E51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E51A0" w:rsidRDefault="001A6EE3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8E51A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</w:tr>
      <w:tr w:rsidR="008E51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E51A0" w:rsidRDefault="001A6EE3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E51A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</w:tr>
      <w:tr w:rsidR="008E51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E51A0" w:rsidRDefault="001A6EE3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E51A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</w:tr>
      <w:tr w:rsidR="008E51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E51A0" w:rsidRDefault="001A6EE3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25.09.2024 17:00:00 по местному времени. </w:t>
            </w:r>
          </w:p>
        </w:tc>
      </w:tr>
      <w:tr w:rsidR="008E51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</w:tr>
      <w:tr w:rsidR="008E51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E51A0" w:rsidRDefault="001A6EE3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E51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</w:tr>
      <w:tr w:rsidR="008E51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</w:tr>
      <w:tr w:rsidR="008E51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E51A0" w:rsidRDefault="008E51A0">
            <w:pPr>
              <w:spacing w:after="0"/>
            </w:pPr>
          </w:p>
        </w:tc>
      </w:tr>
      <w:tr w:rsidR="008E51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E51A0" w:rsidRDefault="001A6EE3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E51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E51A0" w:rsidRDefault="001A6EE3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1A6EE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51A0"/>
    <w:rsid w:val="001A6EE3"/>
    <w:rsid w:val="008E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06888-B45B-4048-800E-7B58D903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4237</Words>
  <Characters>24154</Characters>
  <Application>Microsoft Office Word</Application>
  <DocSecurity>0</DocSecurity>
  <Lines>201</Lines>
  <Paragraphs>56</Paragraphs>
  <ScaleCrop>false</ScaleCrop>
  <Company/>
  <LinksUpToDate>false</LinksUpToDate>
  <CharactersWithSpaces>28335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2024-09-20T07:42:00Z</dcterms:created>
  <dcterms:modified xsi:type="dcterms:W3CDTF">2024-09-20T07:42:00Z</dcterms:modified>
</cp:coreProperties>
</file>