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62"/>
        <w:gridCol w:w="1769"/>
        <w:gridCol w:w="2054"/>
        <w:gridCol w:w="465"/>
        <w:gridCol w:w="595"/>
        <w:gridCol w:w="792"/>
        <w:gridCol w:w="1559"/>
        <w:gridCol w:w="1277"/>
        <w:gridCol w:w="1445"/>
        <w:gridCol w:w="511"/>
      </w:tblGrid>
      <w:tr w:rsidR="00FC73B5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RP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Pr="004C708D" w:rsidRDefault="00FC73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70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Pr="004C708D" w:rsidRDefault="00DC51E1">
            <w:pPr>
              <w:rPr>
                <w:szCs w:val="16"/>
                <w:lang w:val="en-US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4C708D" w:rsidP="004C7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11.08.2021 г. №1095-2021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6804" w:type="dxa"/>
            <w:gridSpan w:val="3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2763" w:type="dxa"/>
            <w:gridSpan w:val="7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708D" w:rsidTr="00FC73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51E1" w:rsidRDefault="00FC7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708D" w:rsidTr="00FC73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4C7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4C7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7F/11 см/0.035"</w:t>
            </w:r>
          </w:p>
        </w:tc>
        <w:tc>
          <w:tcPr>
            <w:tcW w:w="3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сосуд.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боковым портом, снабженным трехходовым кран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канюли  11,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7F.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 мм, длина 135 см</w:t>
            </w:r>
          </w:p>
        </w:tc>
        <w:tc>
          <w:tcPr>
            <w:tcW w:w="3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- 316 L-сталь. 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"открытая" ячейка.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-  0,081"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 мм, 6 мм, 7 мм, 8 мм,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10 мм. Предельное давление -  12 атм. Наличие разл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- 57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4C7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</w:p>
        </w:tc>
        <w:tc>
          <w:tcPr>
            <w:tcW w:w="3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Шприц-индефлятор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раздувания и сдувания баллонных катетеров, объем - 20 мл, шкала - 26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присоединяется к диагностическому катетеру, проводн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позволяет вводить инструменты размерами 3F, 4F, 5F; 5,2F; 6F; 6,5F; 7F; 7,5F; 8F,  эффективно предотвращать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аспирацию атмосферного воздуха. Адаптер прозрачный для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нтроля пузырьков воздуха. Боковое отведение позволяет омывать инструмент, находящийся в просвете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катетера-интродьюсера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контраста, иных лекарственных растворов. Тупая игла  предназн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присоединения к проводнику 0,014” для управления во время операции. Материал корпуса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некомплаентный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поликарбонат. Механизм управления - поршень с резьбой </w:t>
            </w:r>
            <w:r>
              <w:rPr>
                <w:rFonts w:ascii="Times New Roman" w:hAnsi="Times New Roman"/>
                <w:sz w:val="24"/>
                <w:szCs w:val="24"/>
              </w:rPr>
              <w:t>и управляемым одним пальцем замком.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FC7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1E1" w:rsidRDefault="00DC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4C708D" w:rsidTr="00FC73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4C708D" w:rsidTr="00FC73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C708D" w:rsidTr="00FC73B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4C708D">
              <w:rPr>
                <w:rFonts w:ascii="Times New Roman" w:hAnsi="Times New Roman"/>
                <w:sz w:val="28"/>
                <w:szCs w:val="28"/>
              </w:rPr>
              <w:t>ложения принимаются в срок до 13.08.2021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4C708D" w:rsidTr="00FC73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332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51E1" w:rsidRDefault="00DC51E1">
            <w:pPr>
              <w:rPr>
                <w:szCs w:val="16"/>
              </w:rPr>
            </w:pP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51E1" w:rsidTr="00FC73B5">
        <w:trPr>
          <w:trHeight w:val="60"/>
        </w:trPr>
        <w:tc>
          <w:tcPr>
            <w:tcW w:w="18315" w:type="dxa"/>
            <w:gridSpan w:val="10"/>
            <w:shd w:val="clear" w:color="FFFFFF" w:fill="auto"/>
            <w:vAlign w:val="bottom"/>
          </w:tcPr>
          <w:p w:rsidR="00DC51E1" w:rsidRDefault="00FC73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C73B5"/>
    <w:sectPr w:rsidR="00000000" w:rsidSect="00DC51E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C51E1"/>
    <w:rsid w:val="004C708D"/>
    <w:rsid w:val="00DC51E1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C51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3629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3</cp:revision>
  <dcterms:created xsi:type="dcterms:W3CDTF">2021-08-11T08:55:00Z</dcterms:created>
  <dcterms:modified xsi:type="dcterms:W3CDTF">2021-08-11T09:01:00Z</dcterms:modified>
</cp:coreProperties>
</file>