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autofit"/>
        <w:tblCellMar>
          <w:top w:w="0" w:type="dxa"/>
          <w:left w:w="28" w:type="dxa"/>
          <w:bottom w:w="0" w:type="dxa"/>
          <w:right w:w="28" w:type="dxa"/>
        </w:tblCellMar>
        <w:tblLook w:val="04A0"/>
      </w:tblPr>
      <w:tblGrid>
        <w:gridCol w:w="945"/>
        <w:gridCol w:w="2533"/>
        <w:gridCol w:w="3321"/>
        <w:gridCol w:w="1116"/>
        <w:gridCol w:w="1286"/>
        <w:gridCol w:w="1470"/>
        <w:gridCol w:w="2087"/>
        <w:gridCol w:w="1995"/>
        <w:gridCol w:w="1654"/>
        <w:gridCol w:w="1903"/>
      </w:tblGrid>
      <w:tr>
        <w:trPr>
          <w:trHeight w:val="60" w:hRule="atLeast"/>
        </w:trPr>
        <w:tc>
          <w:tcPr>
            <w:tcW w:w="6799" w:type="dxa"/>
            <w:gridSpan w:val="3"/>
            <w:shd w:val="clear" w:color="FFFFFF"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textDirection w:val="lrTb"/>
            <w:vAlign w:val="bottom"/>
          </w:tcPr>
          <w:p>
            <w:pPr>
              <w:jc w:val="left"/>
              <w:rPr>
                <w:rFonts w:ascii="Times New Roman" w:hAnsi="Times New Roman"/>
                <w:sz w:val="24"/>
                <w:szCs w:val="24"/>
              </w:rPr>
            </w:pPr>
          </w:p>
        </w:tc>
        <w:tc>
          <w:tcPr>
            <w:tcW w:w="2756" w:type="dxa"/>
            <w:gridSpan w:val="2"/>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04/08/2021 г. №.1061-2021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2758" w:type="dxa"/>
            <w:gridSpan w:val="7"/>
            <w:shd w:val="clear" w:color="FFFFFF"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Остаточный срок годности</w:t>
            </w: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ОКПД2\КТРУ</w:t>
            </w: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Код вида МИ</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Кусачки Керрисона байонетные, 2 мм, угол 40 градусов</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"Ручной хирургический инструмент предназначен для иссечения сегмента ткани (обычно в форме тонкого диска нескольких миллиметров в диаметре) из спинного мозга и/или связанных с ним тканей. Инструмент изготовлен из стали. Инструмент включает в себя подвижный механизм, состоящий из двух частей, на дистальном конце, управляемый смыкающимися ручками. Подвижный механизм имеет специальное «окно» предотвращающий защемление перчаток. Ручки инструмента имеют покрытие из полимера, предотвращающее соскальзывание инструмента. Рабочая длина кусачек не менее 147 мм и не более 153 мм. Расстояние между ручками не менее 80 мм и не более 86 мм. Угол загиба кусачки вверх 40°. Ширина рабочего конца кусачки не менее 1,9 мм и не более 2,1 мм. Ширина выталкивателя не менее 1,9 мм и не более 2,5 мм. Масса не более 0,200 кг (значение параметра не требует конкретизации). Инструмент имеет матовую поверхность, покрыты черным Нитридом титана AlTin методом физического осаждения из газовой фазы (антибликовый эффект) для предотвращения бликов при работе с микроскопом. Рукоятка покрыта жидким силиконовым каучуком.</w:t>
              <w:br/>
              <w:t>
В соответствии с ГОСТ 21239-93 инструмент имеет маркировку с наименованием и\или фирменным знаком производителя, каталожным номером для облегчения учета. Маркировка должна сохраняться в течение всего срока службы инструментов. Изделие многоразового использования.</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Кусачки, для ляминектомии, окончатые, прямые, 4х14 мм, 22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Кусачки, для ляминектомии, окончатые, прямые. Марка стали корпуса - нержавеющая сталь, состав не хуже ( значение параметра не требует конкретизации): масовое содержание углерода 40, массовое содержание хрома 13, твердость стали 48-55 единиц по шкале Роквелла, Рабочая часть не менее 4х14 мм и не более 5х15 мм. Общая длина не менее 22 см и не более 23 см.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Кусачки, для ляминектомии, окончатые с зубчиками, прямые, 3х12 мм, 22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Кусачки, для ляминектомии, окончатые с зубчиками, прямые. Марка стали корпуса - нержавеющая сталь, состав не хуже ( значение параметра не требует конкретизации): масовое содержание углерода 40, массовое содержание хрома 13, твердость стали 48-55 единиц по шкале Роквелла, Рабочая часть не менее 3х12 мм и не более 4х13 мм. Общая длина не менее 22 см и не более 23 см.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Кусачки, по Mayfield, костные, ронжерные, 17,5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Кусачки, по Mayfield, костные, ронжерные. Марка стали корпуса - нержавеющая сталь, состав не хуже ( значение параметра не требует конкретизации): масовое содержание углерода 40, массовое содержание хрома 13, твердость стали 48-55 единиц по шкале Роквелла,  Общая длина не менее 17,5 см и не более 18,5 см.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Ретрактор, без пластин, шарнирный с микронастройкой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Ретрактор, без пластин, шарнирный с микронастройкой. Марка стали корпуса - нержавеющая сталь, состав не хуже ( значение параметра не требует конкретизации): масовое содержание углерода 40, массовое содержание хрома 13, твердость стали 48-55 единиц по шкале Роквелла, Полная совместимость с пластинами медиальными (RU 6439-18, RU 6439-19, RU 6439-20, RU 6439-21, RU 6439-22)  и с пластинами латеральными (RU 6439-29, RU 6439-30, RU 6439-31, RU 6439-32, RU 6439-33).</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медиальная, для ретрактора с длинными зубцами, 40х23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медиальная, для ретрактора с длинными зубцами. Марка стали корпуса - нержавеющая сталь, состав не хуже ( значение параметра не требует конкретизации): масовое содержание углерода 40, массовое содержание хрома 13, твердость стали 48-55 единиц по шкале Роквелла, Рабочая часть не менее 40х23 мм и не более 44х25 мм.Полная совместимость с ретрактором шарнирным  (RU 6439-09).</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медиальная, для ретрактора с длинными зубцами, 45х23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медиальная, для ретрактора с длинными зубцами. Марка стали корпуса - нержавеющая сталь, состав не хуже ( значение параметра не требует конкретизации): масовое содержание углерода 40, массовое содержание хрома 13, твердость стали 48-55 единиц по шкале Роквелла, Рабочая часть не менее 45х23 мм и не более 49х25 мм.Полная совместимость с ретрактором шарнирным  (RU 6439-09).</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медиальная, для ретрактора с длинными зубцами, 50х23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медиальная, для ретрактора с длинными зубцами. Марка стали корпуса - нержавеющая сталь, состав не хуже ( значение параметра не требует конкретизации): масовое содержание углерода 20, массовое содержание хрома 13, твердость стали 40-48 единиц по шкале Роквелла, Рабочая часть не менее 50х23 мм и не более 54х25 мм.Полная совместимость с ретрактором шарнирным  (RU 6439-09).</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медиальная, для ретрактора с длинными зубцами, 55х23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медиальная, для ретрактора с длинными зубцами. Марка стали корпуса - нержавеющая сталь, состав не хуже ( значение параметра не требует конкретизации): масовое содержание углерода 20, массовое содержание хрома 13, твердость стали 40-48 единиц по шкале Роквелла, Рабочая часть не менее 55х23 мм и не более 59х25 мм.Полная совместимость с ретрактором шарнирным  (RU 6439-09).</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медиальная, для ретрактора с длинными зубцами, 60х23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медиальная, для ретрактора с длинными зубцами. Марка стали корпуса - нержавеющая сталь, состав не хуже ( значение параметра не требует конкретизации): масовое содержание углерода 20, массовое содержание хрома 13, твердость стали 40-48 единиц по шкале Роквелла, Рабочая часть не менее 60х23 мм и не более 64х25 мм.Полная совместимость с ретрактором шарнирным  (RU 6439-09).</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латеральная, для ретрактора, зубчатая 40х23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латеральная, для ретрактора, зубчатая. Марка стали корпуса - нержавеющая сталь, состав не хуже ( значение параметра не требует конкретизации): масовое содержание углерода 20, массовое содержание хрома 13, твердость стали 40-48 единиц по шкале Роквелла, Рабочая часть не менее 40х23 мм и не более 44х25 мм.Полная совместимость с ретрактором шарнирным  (RU 6439-09).</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латеральная, для ретрактора, зубчатая 45х23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латеральная, для ретрактора, зубчатая. Марка стали корпуса - нержавеющая сталь, состав не хуже ( значение параметра не требует конкретизации): масовое содержание углерода 20, массовое содержание хрома 13, твердость стали 40-48 единиц по шкале Роквелла, Рабочая часть не менее 45х23 мм и не более 49х25 мм.Полная совместимость с ретрактором шарнирным  (RU 6439-09).</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латеральная, для ретрактора, зубчатая 50х23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латеральная, для ретрактора, зубчатая. Марка стали корпуса - нержавеющая сталь, состав не хуже ( значение параметра не требует конкретизации): масовое содержание углерода 20, массовое содержание хрома 13, твердость стали 40-48 единиц по шкале Роквелла, Рабочая часть не менее 50х23 мм и не более 54х25 мм.Полная совместимость с ретрактором шарнирным  (RU 6439-09).</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латеральная, для ретрактора, зубчатая 55х23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латеральная, для ретрактора, зубчатая. Марка стали корпуса - нержавеющая сталь, состав не хуже ( значение параметра не требует конкретизации): масовое содержание углерода 20, массовое содержание хрома 13, твердость стали 40-48 единиц по шкале Роквелла, Рабочая часть не менее 55х23 мм и не более 59х25 мм.Полная совместимость с ретрактором шарнирным  (RU 6439-09).</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латеральная, для ретрактора, зубчатая 60х23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латеральная, для ретрактора, зубчатая. Марка стали корпуса - нержавеющая сталь, состав не хуже ( значение параметра не требует конкретизации): масовое содержание углерода 20, массовое содержание хрома 13, твердость стали 40-48 единиц по шкале Роквелла, Рабочая часть не менее 60х23 мм и не более 64х25 мм.Полная совместимость с ретрактором шарнирным  (RU 6439-09).</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тупая, 23х45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тупая. Марка стали корпуса - нержавеющая сталь, состав не хуже ( значение параметра не требует конкретизации): масовое содержание углерода 20, массовое содержание хрома 13, твердость стали 40-48 единиц по шкале Роквелла, Рабочая часть не менее 23х45 мм и не более 25х45 мм.Полная совместимость с ретрактором шарнирным  (RU 6439-09).</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титановая, латеральная, зубчатая, фенестрированная 45х20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титановая, латеральная, зубчатая, фенестрированная 45х20 мм. Материал корпуса - титановый сплав. Рабочая часть не менее 45х20  мм и не более 49х23 мм.Полная совместимость с ретрактором шарнирным  (RU 6439-09).</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Ретрактор, для дистракции позвонков, левый, 113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Ретрактор, для дистракции позвонков, левый.  Марка стали корпуса - нержавеющая сталь, состав не хуже ( значение параметра не требует конкретизации): масовое содержание углерода 20, массовое содержание хрома 13, твердость стали 40-48 единиц по шкале Роквелла, Общая длина не менее 11 см не более 12 см.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Наконечник, дистракционный, 7 см, 14 мм, 2 шт./уп.</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Наконечник, дистракционный.  Марка стали корпуса - нержавеющая сталь, состав не хуже ( значение параметра не требует конкретизации): масовое содержание углерода 20, массовое содержание хрома 13, твердость стали 40-48 единиц по шкале Роквелла, Рабочая часть не менее 14 мм и не более 16 мм. Общая длина не менее 7 см и не более 9 см. В упаковке  2 шт.</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Ретрактор, по Scoville-Haverfield для ляминектомии (без крючков)</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Ретрактор, по Scoville-Haverfield для ляминектомии (без крючков).  Марка стали корпуса - нержавеющая сталь, состав не хуже ( значение параметра не требует конкретизации): масовое содержание углерода 20, массовое содержание хрома 13, твердость стали 40-48 единиц по шкале Роквелла, Полная совместимость с крючками (RU 4782-11, RU 4782-12).</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Крючок, по Scoville, тупой 57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Крючок, по Scoville, тупой 57 мм.  Марка стали корпуса - нержавеющая сталь, состав не хуже ( значение параметра не требует конкретизации): масовое содержание углерода 20, массовое содержание хрома 13, твердость стали 40-48 единиц по шкале Роквелла, Длина не менее  57 мм и не более 59 мм. Полная совместимость с ретрактором Scoville-Haverfield  (RU 4782-10).</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Крючок, к ретрактору  Scoville, зубчатый, 60х25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Крючок, к ретрактору  Scoville, зубчатый.  Марка стали корпуса - нержавеющая сталь, состав не хуже ( значение параметра не требует конкретизации): масовое содержание углерода 20, массовое содержание хрома 13, твердость стали 40-48 единиц по шкале Роквелла, Рабочая часть не менее  60х25 мм и не более 62х27 мм. Полная совместимость с ретрактором Scoville-Haverfield  (RU 4782-10).</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Канюля по MC CULLOCH, изогнутая, диаметр 4 мм, рабочая длина 12,5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Канюля по MC CULLOCH, изогнутая. Марка стали корпуса - нержавеющая сталь, состав не хуже ( значение параметра не требует конкретизации): масовое содержание углерода 20, массовое содержание хрома 13, твердость стали 40-48 единиц по шкале Роквелла, Диаметр 4 мм. Рабочая длина не менее 12,5 см и не более 13,5 см.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Канюля по MC CULLOCH, изогнутая, диаметр 3 мм, рабочая длина 12,5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Канюля по MC CULLOCH, изогнутая. Марка стали корпуса - нержавеющая сталь, состав не хуже ( значение параметра не требует конкретизации): масовое содержание углерода 20, массовое содержание хрома 13, твердость стали 40-48 единиц по шкале Роквелла, Диаметр 3 мм. Рабочая длина не менее 12,5 см и не более 13,5 см.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Крючок, скальповый, пружинный, 12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Крючок, скальповый, пружинный. Марка стали корпуса - нержавеющая сталь, состав не хуже ( значение параметра не требует конкретизации): масовое содержание углерода 20, массовое содержание хрома 13, твердость стали 40-48 единиц по шкале Роквелла, Общая длина не менее 12 см и не более 13 см.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Держатель для штанги, к операционному столу,  в комплекте:</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Держатель для штанги, к операционному столу. Марка стали корпуса - нержавеющая сталь, состав не хуже ( значение параметра не требует конкретизации): масовое содержание углерода 20, массовое содержание хрома 13, твердость стали 40-48 единиц по шкале Роквелла, Полная совмесимость с рабочим элементом "штага" (RU 6357-53).</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Рабочий элемент, тип "штанга"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Рабочий элемент, тип "штанга". Марка стали корпуса - нержавеющая сталь, состав не хуже ( значение параметра не требует конкретизации): масовое содержание углерода 20, массовое содержание хрома 13, твердость стали 40-48 единиц по шкале Роквелла, Полная совмесимость с держателем для штанги, к операционному столу  (RU 6357-54).</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Держатель для 5 гибких рукавов</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Держатель для 5 гибких рукавов. Марка стали корпуса - нержавеющая сталь, состав не хуже ( значение параметра не требует конкретизации): масовое содержание углерода 20, массовое содержание хрома 13, твердость стали 40-48 единиц по шкале Роквелла.</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Держатель, гибкий к ретрактору по Yasargil</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Держатель, гибкий к ретрактору по Yasargil. Марка стали корпуса - нержавеющая сталь, состав не хуже ( значение параметра не требует конкретизации): масовое содержание углерода 20, массовое содержание хрома 13, твердость стали 40-48 единиц по шкале Роквелла.</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Держатель, плоского шпателя к ретрактору по Yasargil</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Держатель, плоского шпателя к ретрактору по Yasargill. Марка стали корпуса - нержавеющая сталь, состав не хуже ( значение параметра не требует конкретизации): масовое содержание углерода 20, массовое содержание хрома 13, твердость стали 40-48 единиц по шкале Роквелла.</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по Tuffier, гибкий, 200х12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по Tuffier, гибкий. Марка стали корпуса - нержавеющая сталь, состав не хуже ( значение параметра не требует конкретизации): массовое содержание углерода 20, массовое содержание хрома 13, твердость стали 40-48 единиц по шкале Роквелла, Рабочая часть не менее 200х12 мм и не более 200х15 мм.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по Tuffier, гибкий, 200х17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по Tuffier, гибкий. Марка стали корпуса - нержавеющая сталь, состав не хуже ( значение параметра не требует конкретизации): массовое содержание углерода 20, массовое содержание хрома 13, твердость стали 40-48 единиц по шкале Роквелла, Рабочая часть не менее 200х17 мм и не более 200х20 мм.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гибкая, к ретрактору Лейла, 9 мм, 20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гибкая, к ретрактору Лейла. Марка стали корпуса - нержавеющая сталь, состав не хуже ( значение параметра не требует конкретизации): массовое содержание углерода 20, массовое содержание хрома 13, твердость стали 40-48 единиц по шкале Роквелла, Ширина 9 мм. Длина не менее 20 см и не более 22 см.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гибкая, к ретрактору Лейла, 12 мм, 25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гибкая, к ретрактору Лейла. Марка стали корпуса - нержавеющая сталь, состав не хуже ( значение параметра не требует конкретизации): массовое содержание углерода 20, массовое содержание хрома 13, твердость стали 40-48 единиц по шкале Роквелла, Ширина 12 мм. Длина не менее 25 см и не более 27 см.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мозговая Olivecrona 7х9 мм, тип 1</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мозговая Olivecrona. Марка стали корпуса - нержавеющая сталь, состав не хуже ( значение параметра не требует конкретизации): массовое содержание углерода 20, массовое содержание хрома 13, твердость стали 40-48 единиц по шкале Роквелла, Ширина рабочих частей 7 мм и 9 мм. Длина не менее 18 см и не более 20 см.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Ножницы, Купера тупоконечные, прямые, 16,5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Ножницы, Купера тупоконечные, прямые. Марка стали корпуса - нержавеющая сталь, состав не хуже ( значение параметра не требует конкретизации): массовое содержание углерода 20, массовое содержание хрома 13, твердость стали 48-55 единиц по шкале Роквелла. Общая длина не менее 16,5 см и не более 18,5 см.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Ножницы, Купера тупоконечные, изогнутые, 16,5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Ножницы, Купера тупоконечные, изогнутые. Марка стали корпуса - нержавеющая сталь, состав не хуже ( значение параметра не требует конкретизации): массовое содержание углерода 20, массовое содержание хрома 13, твердость стали 48-55 единиц по шкале Роквелла. Общая длина не менее 16,5 см и не более 18,5 см.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Ножницы, для микрохирургии, прямые, перфорированные, байонетные, 22,5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Ножницы, для микрохирургии, прямые, перфорированные, байонетные. Марка стали корпуса - нержавеющая сталь, состав не хуже ( значение параметра не требует конкретизации): массовое содержание углерода 20, массовое содержание хрома 13, твердость стали 48-55 единиц по шкале Роквелла. Общая длина не менее 22,5 см и не более 23,5 см.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Ножницы, для микрохирургии, прямые, перфорированные, байонетные, 24,5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Ножницы, для микрохирургии, прямые, перфорированные, байонетные. Марка стали корпуса - нержавеющая сталь, состав не хуже ( значение параметра не требует конкретизации): массовое содержание углерода 20, массовое содержание хрома 13, твердость стали 48-55 единиц по шкале Роквелла. Общая длина не менее 24,5 см и не более 26,5 см.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Ножницы, для микрохирургии, байонетные, перфорированные рукоятки, изогнутые вверх, 20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Ножницы, для микрохирургии, байонетные, перфорированные рукоятки, изогнутые вверх. Марка стали корпуса - нержавеющая сталь, состав не хуже ( значение параметра не требует конкретизации): массовое содержание углерода 20, массовое содержание хрома 13, твердость стали 48-55 единиц по шкале Роквелла. Общая длина не менее 20 см и не более 22 см.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Зажим , гемостотический типа "москит", изогнутый, 15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Зажим , гемостотический типа "москит", изогнутый. Марка стали корпуса - нержавеющая сталь, состав не хуже ( значение параметра не требует конкретизации): массовое содержание углерода 20, массовое содержание хрома 13, твердость стали 40-48 единиц по шкале Роквелла. Общая длина не менее 15 см и не более 16 см.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Нож, сосудистый, без рукоятки, 8,5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Нож, сосудистый, без рукоятки. Марка стали корпуса - нержавеющая сталь, состав не хуже ( значение параметра не требует конкретизации): массовое содержание углерода 20, массовое содержание хрома 13, твердость стали 50-58 единиц по шкале Роквелла. Общая длина не менее 8,5 см и не более 9,5 см. Полная совместимость с рукояткой для микроинстументов (RU 8802-00).</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Рукоятка для микроинструментов</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Рукоятка для микроинструментов. Марка стали корпуса - нержавеющая сталь, состав не хуже ( значение параметра не требует конкретизации): массовое содержание углерода 20, массовое содержание хрома 13, твердость стали 40-48 единиц по шкале Роквелла. Полная совместимость с сосудистым ножом  (RU 8802-02).</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Нож, сосудистый, Koos, изогнутый вверх, 18,5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Нож, сосудистый, Koos, изогнутый вверх. Марка стали корпуса - нержавеющая сталь, состав не хуже ( значение параметра не требует конкретизации): массовое содержание углерода 20, массовое содержание хрома 13, твердость стали 50-58 единиц по шкале Роквелла. Общаяя длина не менее 18,5 см и не более 19,5 см.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Распатор, сильно вогнутый, по Yasargil, 18,5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Распатор, сильно вогнутый, по Yasargil. Марка стали корпуса - нержавеющая сталь, состав не хуже ( значение параметра не требует конкретизации): массовое содержание углерода 20, массовое содержание хрома 13, твердость стали 50-58 единиц по шкале Роквелла. Общаяя длина не менее 18,5 см и не более 19,5 см.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Пинцет, с микронапылением, по Gerald, прямой, 1 мм, 18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Пинцет, с микронапылением, по Gerald, прямой. Постовляется с рукояткой, для микроинструментов. Марка стали корпуса - нержавеющая сталь, состав не хуже ( значение параметра не требует конкретизации): массовое содержание углерода 40, массовое содержание хрома 13, твердость стали 40-48 единиц по шкале Роквелла. Рабочая часть 1 мм. Общаяя длина не менее 18 см и не более 19 см.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Кюретка байонетная, прямая, 3,6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Ручные хирургические инструменты, используемые для очистки и выскабливания губчатой кости позвонка, во времячрескожных минимально-инвазивных процедур. Они состоятиз длинных, тонкихметаллических стержней, которые заканчиваються грибообразными режущими головками на дистальных концах. Инструменты позволяют выполнять плавное выскабливание для создания канавок или каналов и могут использоваться в качестве вспомогательных изделий при оперировании дегенеративных поражений межпозвоночных дисков, компрессионных переломов позвоночника во время кифопластики. Это изделия многоразового использования. Длина рукоятки 83,2+-3 мм. Диаметр рукоятки 19+-0,5 мм. Общая длина 284+-3мм. Диаметр рабочего наконечника 3,6+-0,4 мм. Шкала измерения от 10 до 30(шаг 10 мм). Допустимое отклонение измерительной шкалы +-0,3 мм (значение параметра не требует конкретизации). Масса 0,106+-0,01 кг. Инструменты имеют матовую поверхность покрыты черным Нитридом титана AlTinметодом физического осаждения из газовой фазы (антибликовый эффект) для предотвращения бликов при работе с микроскопом. Рукоятка покрыта жидким силиконовым каучуком. В соответствии с ГОСТ 21239-93 инструмент имеет маркировку с наименованием и\или фирменным знаком производителя, каталожным номером для облегчения учета. Маркировка должна сохраняться в течение всего срока службы инструментов. Изделие многоразового использования.</w:t>
              <w:br/>
              <w:t>
</w:t>
              <w:br/>
              <w:t>
3</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Кюретка байонетная, прямая, 1,8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Ручные хирургические инструменты, используемые для очистки и выскабливания губчатой кости позвонка, во времячрескожных минимально-инвазивных процедур. Они состоятиз длинных, тонкихметаллических стержней, которые заканчиваються грибообразными режущими головками на дистальных концах. Инструменты позволяют выполнять плавное выскабливание для создания канавок или каналов и могут использоваться в качестве вспомогательных изделий при оперировании дегенеративных поражений межпозвоночных дисков, компрессионных переломов позвоночника во время кифопластики. Это изделия многоразового использования. Длина рукоятки 83,2+-3 мм. Диаметр рукоятки 19+-0,5 мм. Общая длина 284+-3мм. Диаметр рабочего наконечника 1,8+-0,4 мм. Шкала измерения от 10 до 30(шаг 10 мм). Допустимое отклонение измерительной шкалы +-0,3 мм (значение параметра не требует конкретизации). Масса 0,105+-0,01 кг. Инструменты имеют матовую поверхность покрыты черным Нитридом титана AlTinметодом физического осаждения из газовой фазы (антибликовый эффект) для предотвращения бликов при работе с микроскопом. Рукоятка покрыта жидким силиконовым каучуком. В соответствии с ГОСТ 21239-93 инструмент имеет маркировку с наименованием и\или фирменным знаком производителя, каталожным номером для облегчения учета. Маркировка должна сохраняться в течение всего срока службы инструментов. Изделие многоразового использования.</w:t>
              <w:br/>
              <w:t>
</w:t>
              <w:br/>
              <w:t>
3</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РетракторBalfour, с боковыми кромками, рентгенопрозрачный, анадированный алюминий, 32 ммх32 мм, S-LOCK, включая принадлежности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РетракторBalfour, с боковыми кромками, рентгенопрозрачный. Размер рабочей поверхности не менее 32 ммх32 мм. Цельнометалическая противобликовая поверхность. Материал изготовления анодированный алюминий , Отсоединение от держателя ретракторного в операционной ране - наличие. Поддержка вращения (ротации) ретрактора на держателе с учетом анатомии оттесняемой поверхности не менее 180 град. Поддержка стабилизации ретрактора на стержне - наличие. Постовляется в комплекте с держателем ретракторным, Длина держателя ретракторного не менее 20 см. Регулируемое ангулярное смещение "вперед" (антефлексио) и "назад" (ретрофлексио) сегментарно в рабочей части стержня. Рукоятка окончатая. Механизм фиксации и отсоединения ретрактора (крючка). Поддержка стабилизации ретрактора на держателе. Также в комплект входит ключ, Т - образный, для держателя ретракторного с регулируемым механизмом угла наклона лезвия.</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Расширитель для операций на спине</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Расширитель для операций на спине включает в себя:</w:t>
              <w:br/>
              <w:t>
Расширитель. Марка стали -стандарт Х40Cr13, особо высококачественная, отвечающая ГОСТ 4543-71 и ГОСТ 5950-2000 антибликовая поверхность. Лазерная маркировка на инструменте матричного кода, каталожный номер для идентификации и учета инструмента. Рамка , длина горизонтальной рейки 165 мм, длина браншей 125 мм, максимальное разведение мягких тканей 145 мм. Лапки удерживающие крючки должны крепиться шарнирным механизмом. Индивидуальная упаковка. Наименование на упаковке на русском языке. Стерилизация стандартным автоклавированием.</w:t>
              <w:br/>
              <w:t>
Ключ для разведения ранорасширителя для операции на поясничном отделе позвоночника по CASPAR, Марка стали -стандарт Х40Cr13, особо высококачественная, отвечающая ГОСТ 4543-71 и ГОСТ 5950-2000 антибликовая поверхность. Лазерная маркировка на инструменте матричного кода, каталожный номер для идентификации и учета инструмента. Должен иметь специальную рукоятки с антискользящим покрытием. Ключ должен иметь на конце шестигранник для соединения с замком рамки ранорасширителя. Индивидуальная упаковка. Наименование на упаковке на русском языке. Стерилизация стандартным автоклавированием.</w:t>
              <w:br/>
              <w:t>
Два крючка для ляминэктомии. Длиной 38 мм и 58 мм. Материал: титановый сплав, отвечающая ГОСТ 4543-71 и ГОСТ 5950-2000 антибликовая поверхность. Лазерная маркировка на инструменте матричного кода, каталожный номер для идентификации и учета инструмента. Индивидуальная упаковка. Наименование на упаковке на русском языке. Стерилизация стандартным автоклавированием.</w:t>
              <w:br/>
              <w:t>
Пять крючков ранорасширителя, трехзубых. Размеры (длина х ширина): 20х35 мм, 20х40 мм, 20х45 мм, 20х55 мм, 20х65 мм. Материал: титановый сплав, отвечающая ГОСТ 4543-71 и ГОСТ 5950-2000 антибликовая поверхность. Лазерная маркировка на инструменте матричного кода, каталожный номер для идентификации и учета инструмента, фенестрированный для лучшей визуализации на ренгеновских снимках. Должен крепиться к специальным лапкам на рамке ранорасширителя сверху вниз.Индивидуальная упаковка. Наименование на упаковке на русском языке. Стерилизация стандартным автоклавированием.</w:t>
              <w:br/>
              <w:t>
Шесть крючков ранорасширителя, шестизубых. Размеры (длина х ширина): 40х35 мм, 40х40 мм, 40х45 мм, 40х55 мм, 40х65 мм, 40х75 мм. Материал: титановый сплав, отвечающая ГОСТ 4543-71 и ГОСТ 5950-2000 антибликовая поверхность. Лазерная маркировка на инструменте матричного кода, каталожный номер для идентификации и учета инструмента, фенестрированный для лучшей визуализации на ренгеновских снимках. Должен крепиться к специальным лапкам на рамке ранорасширителя сверху вниз.Индивидуальная упаковка. Наименование на упаковке на русском языке. Стерилизация стандартным автоклавированием.</w:t>
              <w:br/>
              <w:t>
Семь крючков ранорасширителя, девятизубых. Размеры (длина х ширина): 60х35 мм, 60х40 мм, 60х45 мм, 60х55 мм, 60х65 мм, 60х75 мм, 60х85 мм. Материал: титановый сплав, отвечающая ГОСТ 4543-71 и ГОСТ 5950-2000 антибликовая поверхность. Лазерная маркировка на инструменте матричного кода, каталожный номер для идентификации и учета инструмента, фенестрированный для лучшей визуализации на ренгеновских снимках. Должен крепиться к специальным лапкам на рамке ранорасширителя сверху вниз.Индивидуальная упаковка. Наименование на упаковке на русском языке. Стерилизация стандартным автоклавированием.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Кусачки, по Kerrison 2мм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Выкусыватель с механизмом отсоединения верхней бранши, по Kerrison, режущий вверх. Марка стали корпуса - нержавеющая сталь, состав не хуже (значение параметра не требует конкретизации): массовое содержание углерода 40, массовое содержание хрома 13, твердость стали 48-55 единиц по шкале Роквелла. Покрытие микрокристаллическое из оксида титана, уменьшает налипание биоматериалов, облегчает удаление загрязнений, повышает стойкость к механическому и химическому воздействию. Угол наклона 40°. Ширина 2 мм. Длина не менее 22 см и не более 23 см.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Кусачки, по Kerrison 4мм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Выкусыватель с механизмом отсоединения верхней бранши, по Kerrison, режущий вверх. Марка стали корпуса - нержавеющая сталь, состав не хуже (значение параметра не требует конкретизации): массовое содержание углерода 40, массовое содержание хрома 13, твердость стали 48-55 единиц по шкале Роквелла. Покрытие микрокристаллическое из оксида титана, уменьшает налипание биоматериалов, облегчает удаление загрязнений, повышает стойкость к механическому и химическому воздействию. Угол наклона 40°. Ширина 4 мм. Длина не менее 22 см и не более 23 см.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Кусачки Керрисона байонетные, 3 мм, угол 40 градусов</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"Ручной хирургический инструмент предназначен для иссечения сегмента ткани (обычно в форме тонкого диска нескольких миллиметров в диаметре) из спинного мозга и/или связанных с ним тканей. Инструмент изготовлен из стали. Инструмент включает в себя подвижный механизм, состоящий из двух частей, на дистальном конце, управляемый смыкающимися ручками. Подвижный механизм имеет специальное «окно» предотвращающий защемление перчаток. Ручки инструмента имеют покрытие из полимера, предотвращающее соскальзывание инструмента. Рабочая длина кусачек не менее 147 мм и не более 153 мм. Расстояние между ручками не менее 103 мм и не более 113 см. Угол загиба кусачки вверх 40°. Ширина рабочего конца кусачки не менее 1,9 мм и не более 2,1 мм. Ширина выталкивателя не менее 2,7 мм и не более 3,3 мм. Масса не более 0,221 кг (значение параметра не требует конкретизации). Инструмент имеет матовую поверхность, покрыты черным Нитридом титана AlTin методом физического осаждения из газовой фазы (антибликовый эффект) для предотвращения бликов при работе с микроскопом. Рукоятка покрыта жидким силиконовым каучуком.</w:t>
              <w:br/>
              <w:t>
В соответствии с ГОСТ 21239-93 инструмент имеет маркировку с наименованием и\или фирменным знаком производителя, каталожным номером для облегчения учета. Маркировка должна сохраняться в течение всего срока службы инструментов. Изделие многоразового использования.</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Кусачки Керрисона байонетные, 4 мм, угол 40 градусов</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Ручной хирургический инструмент предназначен для иссечения сегмента ткани (обычно в форме тонкого диска нескольких миллиметров в диаметре) из спинного мозга и/или связанных с ним тканей. Инструмент изготовлен из стали. Инструмент включает в себя подвижный механизм, состоящий из двух частей, на дистальном конце, управляемый смыкающимися ручками. Подвижный механизм имеет специальное «окно» предотвращающий защемление перчаток. Ручки инструмента имеют покрытие из полимера, предотвращающее соскальзывание инструмента. Рабочая длина кусачек не менее 147 мм и не более 153 мм. Расстояние между ручками не менее 103 мм и не более 113 см. Угол загиба кусачки вверх 40°. Ширина рабочего конца кусачки не менее 1,9 мм и не более 2,1 мм. Ширина выталкивателя не менее 3,7 мм и не более 4,3 мм. Масса не более 0,221 кг (значение параметра не требует конкретизации). Инструмент имеет матовую поверхность, покрыты черным Нитридом титана AlTin методом физического осаждения из газовой фазы (антибликовый эффект) для предотвращения бликов при работе с микроскопом. Рукоятка покрыта жидким силиконовым каучуком.</w:t>
              <w:br/>
              <w:t>
В соответствии с ГОСТ 21239-93 инструмент имеет маркировку с наименованием и\или фирменным знаком производителя, каталожным номером для облегчения учета. Маркировка должна сохраняться в течение всего срока службы инструментов. Изделие многоразового использования.</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375"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в течение 30 календарных дней.</w:t>
            </w:r>
          </w:p>
        </w:tc>
      </w:tr>
      <w:tr>
        <w:trPr>
          <w:trHeight w:val="12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atLeast"/>
        </w:trPr>
        <w:tc>
          <w:tcPr>
            <w:tcW w:w="945" w:type="dxa"/>
            <w:shd w:val="clear" w:color="FFFFFF" w:fill="auto"/>
            <w:textDirection w:val="lrTb"/>
            <w:vAlign w:val="bottom"/>
          </w:tcPr>
          <w:p>
            <w:pPr>
              <w:wordWrap w:val="1"/>
              <w:jc w:val="left"/>
              <w:rPr>
                <w:rFonts w:ascii="Times New Roman" w:hAnsi="Times New Roman"/>
                <w:sz w:val="28"/>
                <w:szCs w:val="28"/>
              </w:rPr>
            </w:pPr>
          </w:p>
        </w:tc>
        <w:tc>
          <w:tcPr>
            <w:tcW w:w="2533" w:type="dxa"/>
            <w:shd w:val="clear" w:color="FFFFFF" w:fill="auto"/>
            <w:textDirection w:val="lrTb"/>
            <w:vAlign w:val="bottom"/>
          </w:tcPr>
          <w:p>
            <w:pPr>
              <w:wordWrap w:val="1"/>
              <w:jc w:val="left"/>
              <w:rPr>
                <w:rFonts w:ascii="Times New Roman" w:hAnsi="Times New Roman"/>
                <w:sz w:val="28"/>
                <w:szCs w:val="28"/>
              </w:rPr>
            </w:pPr>
          </w:p>
        </w:tc>
        <w:tc>
          <w:tcPr>
            <w:tcW w:w="3321" w:type="dxa"/>
            <w:shd w:val="clear" w:color="FFFFFF" w:fill="auto"/>
            <w:textDirection w:val="lrTb"/>
            <w:vAlign w:val="bottom"/>
          </w:tcPr>
          <w:p>
            <w:pPr>
              <w:wordWrap w:val="1"/>
              <w:jc w:val="left"/>
              <w:rPr>
                <w:rFonts w:ascii="Times New Roman" w:hAnsi="Times New Roman"/>
                <w:sz w:val="28"/>
                <w:szCs w:val="28"/>
              </w:rPr>
            </w:pPr>
          </w:p>
        </w:tc>
        <w:tc>
          <w:tcPr>
            <w:tcW w:w="1116" w:type="dxa"/>
            <w:shd w:val="clear" w:color="FFFFFF" w:fill="auto"/>
            <w:textDirection w:val="lrTb"/>
            <w:vAlign w:val="bottom"/>
          </w:tcPr>
          <w:p>
            <w:pPr>
              <w:wordWrap w:val="1"/>
              <w:jc w:val="left"/>
              <w:rPr>
                <w:rFonts w:ascii="Times New Roman" w:hAnsi="Times New Roman"/>
                <w:sz w:val="28"/>
                <w:szCs w:val="28"/>
              </w:rPr>
            </w:pPr>
          </w:p>
        </w:tc>
        <w:tc>
          <w:tcPr>
            <w:tcW w:w="1286" w:type="dxa"/>
            <w:shd w:val="clear" w:color="FFFFFF" w:fill="auto"/>
            <w:textDirection w:val="lrTb"/>
            <w:vAlign w:val="bottom"/>
          </w:tcPr>
          <w:p>
            <w:pPr>
              <w:wordWrap w:val="1"/>
              <w:jc w:val="left"/>
              <w:rPr>
                <w:rFonts w:ascii="Times New Roman" w:hAnsi="Times New Roman"/>
                <w:sz w:val="28"/>
                <w:szCs w:val="28"/>
              </w:rPr>
            </w:pPr>
          </w:p>
        </w:tc>
        <w:tc>
          <w:tcPr>
            <w:tcW w:w="1470" w:type="dxa"/>
            <w:shd w:val="clear" w:color="FFFFFF" w:fill="auto"/>
            <w:textDirection w:val="lrTb"/>
            <w:vAlign w:val="bottom"/>
          </w:tcPr>
          <w:p>
            <w:pPr>
              <w:wordWrap w:val="1"/>
              <w:jc w:val="left"/>
              <w:rPr>
                <w:rFonts w:ascii="Times New Roman" w:hAnsi="Times New Roman"/>
                <w:sz w:val="28"/>
                <w:szCs w:val="28"/>
              </w:rPr>
            </w:pPr>
          </w:p>
        </w:tc>
        <w:tc>
          <w:tcPr>
            <w:tcW w:w="2087" w:type="dxa"/>
            <w:shd w:val="clear" w:color="FFFFFF" w:fill="auto"/>
            <w:textDirection w:val="lrTb"/>
            <w:vAlign w:val="bottom"/>
          </w:tcPr>
          <w:p>
            <w:pPr>
              <w:wordWrap w:val="1"/>
              <w:jc w:val="left"/>
              <w:rPr>
                <w:rFonts w:ascii="Times New Roman" w:hAnsi="Times New Roman"/>
                <w:sz w:val="28"/>
                <w:szCs w:val="28"/>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atLeast"/>
        </w:trPr>
        <w:tc>
          <w:tcPr>
            <w:tcW w:w="945" w:type="dxa"/>
            <w:shd w:val="clear" w:color="FFFFFF" w:fill="auto"/>
            <w:textDirection w:val="lrTb"/>
            <w:vAlign w:val="bottom"/>
          </w:tcPr>
          <w:p>
            <w:pPr>
              <w:jc w:val="left"/>
              <w:rPr>
                <w:rFonts w:ascii="Arial" w:hAnsi="Arial"/>
                <w:sz w:val="16"/>
                <w:szCs w:val="16"/>
              </w:rPr>
            </w:pPr>
          </w:p>
        </w:tc>
        <w:tc>
          <w:tcPr>
            <w:tcW w:w="2533" w:type="dxa"/>
            <w:shd w:val="clear" w:color="FFFFFF" w:fill="auto"/>
            <w:textDirection w:val="lrTb"/>
            <w:vAlign w:val="bottom"/>
          </w:tcPr>
          <w:p>
            <w:pPr>
              <w:jc w:val="left"/>
              <w:rPr>
                <w:rFonts w:ascii="Arial" w:hAnsi="Arial"/>
                <w:sz w:val="16"/>
                <w:szCs w:val="16"/>
              </w:rPr>
            </w:pPr>
          </w:p>
        </w:tc>
        <w:tc>
          <w:tcPr>
            <w:tcW w:w="3321" w:type="dxa"/>
            <w:shd w:val="clear" w:color="FFFFFF" w:fill="auto"/>
            <w:textDirection w:val="lrTb"/>
            <w:vAlign w:val="bottom"/>
          </w:tcPr>
          <w:p>
            <w:pPr>
              <w:jc w:val="left"/>
              <w:rPr>
                <w:rFonts w:ascii="Arial" w:hAnsi="Arial"/>
                <w:sz w:val="16"/>
                <w:szCs w:val="16"/>
              </w:rPr>
            </w:pPr>
          </w:p>
        </w:tc>
        <w:tc>
          <w:tcPr>
            <w:tcW w:w="1116" w:type="dxa"/>
            <w:shd w:val="clear" w:color="FFFFFF" w:fill="auto"/>
            <w:textDirection w:val="lrTb"/>
            <w:vAlign w:val="bottom"/>
          </w:tcPr>
          <w:p>
            <w:pPr>
              <w:jc w:val="left"/>
              <w:rPr>
                <w:rFonts w:ascii="Arial" w:hAnsi="Arial"/>
                <w:sz w:val="16"/>
                <w:szCs w:val="16"/>
              </w:rPr>
            </w:pPr>
          </w:p>
        </w:tc>
        <w:tc>
          <w:tcPr>
            <w:tcW w:w="1286" w:type="dxa"/>
            <w:shd w:val="clear" w:color="FFFFFF" w:fill="auto"/>
            <w:textDirection w:val="lrTb"/>
            <w:vAlign w:val="bottom"/>
          </w:tcPr>
          <w:p>
            <w:pPr>
              <w:jc w:val="left"/>
              <w:rPr>
                <w:rFonts w:ascii="Arial" w:hAnsi="Arial"/>
                <w:sz w:val="16"/>
                <w:szCs w:val="16"/>
              </w:rPr>
            </w:pPr>
          </w:p>
        </w:tc>
        <w:tc>
          <w:tcPr>
            <w:tcW w:w="1470" w:type="dxa"/>
            <w:shd w:val="clear" w:color="FFFFFF" w:fill="auto"/>
            <w:textDirection w:val="lrTb"/>
            <w:vAlign w:val="bottom"/>
          </w:tcPr>
          <w:p>
            <w:pPr>
              <w:jc w:val="left"/>
              <w:rPr>
                <w:rFonts w:ascii="Arial" w:hAnsi="Arial"/>
                <w:sz w:val="16"/>
                <w:szCs w:val="16"/>
              </w:rPr>
            </w:pPr>
          </w:p>
        </w:tc>
        <w:tc>
          <w:tcPr>
            <w:tcW w:w="2087" w:type="dxa"/>
            <w:shd w:val="clear" w:color="FFFFFF" w:fill="auto"/>
            <w:textDirection w:val="lrTb"/>
            <w:vAlign w:val="bottom"/>
          </w:tcPr>
          <w:p>
            <w:pPr>
              <w:jc w:val="left"/>
              <w:rPr>
                <w:rFonts w:ascii="Arial" w:hAnsi="Arial"/>
                <w:sz w:val="16"/>
                <w:szCs w:val="16"/>
              </w:rPr>
            </w:pPr>
          </w:p>
        </w:tc>
        <w:tc>
          <w:tcPr>
            <w:tcW w:w="1995" w:type="dxa"/>
            <w:shd w:val="clear" w:color="FFFFFF" w:fill="auto"/>
            <w:textDirection w:val="lrTb"/>
            <w:vAlign w:val="bottom"/>
          </w:tcPr>
          <w:p>
            <w:pPr>
              <w:jc w:val="left"/>
              <w:rPr>
                <w:rFonts w:ascii="Arial" w:hAnsi="Arial"/>
                <w:sz w:val="16"/>
                <w:szCs w:val="16"/>
              </w:rPr>
            </w:pPr>
          </w:p>
        </w:tc>
        <w:tc>
          <w:tcPr>
            <w:tcW w:w="1654" w:type="dxa"/>
            <w:shd w:val="clear" w:color="FFFFFF" w:fill="auto"/>
            <w:textDirection w:val="lrTb"/>
            <w:vAlign w:val="bottom"/>
          </w:tcPr>
          <w:p>
            <w:pPr>
              <w:jc w:val="left"/>
              <w:rPr>
                <w:rFonts w:ascii="Arial" w:hAnsi="Arial"/>
                <w:sz w:val="16"/>
                <w:szCs w:val="16"/>
              </w:rPr>
            </w:pPr>
          </w:p>
        </w:tc>
        <w:tc>
          <w:tcPr>
            <w:tcW w:w="1903" w:type="dxa"/>
            <w:shd w:val="clear" w:color="FFFFFF" w:fill="auto"/>
            <w:textDirection w:val="lrTb"/>
            <w:vAlign w:val="bottom"/>
          </w:tcPr>
          <w:p>
            <w:pPr>
              <w:jc w:val="left"/>
              <w:rPr>
                <w:rFonts w:ascii="Arial" w:hAnsi="Arial"/>
                <w:sz w:val="16"/>
                <w:szCs w:val="16"/>
              </w:rPr>
            </w:pPr>
          </w:p>
        </w:tc>
      </w:tr>
      <w:tr>
        <w:trPr>
          <w:trHeight w:val="60" w:hRule="atLeast"/>
        </w:trPr>
        <w:tc>
          <w:tcPr>
            <w:tcW w:w="18310" w:type="dxa"/>
            <w:gridSpan w:val="10"/>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09.08.2021 17:00:00 по местному времени. </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60" w:hRule="atLeast"/>
        </w:trPr>
        <w:tc>
          <w:tcPr>
            <w:tcW w:w="18310" w:type="dxa"/>
            <w:gridSpan w:val="10"/>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Шишкин Николай Викторович, тел.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