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3"/>
        <w:gridCol w:w="1772"/>
        <w:gridCol w:w="2147"/>
        <w:gridCol w:w="572"/>
        <w:gridCol w:w="589"/>
        <w:gridCol w:w="755"/>
        <w:gridCol w:w="1509"/>
        <w:gridCol w:w="1237"/>
        <w:gridCol w:w="1399"/>
        <w:gridCol w:w="496"/>
      </w:tblGrid>
      <w:tr w:rsidR="00521DF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DF6" w:rsidRDefault="00F40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21DF6" w:rsidRDefault="00F40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</w:tr>
      <w:tr w:rsidR="00521DF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DF6" w:rsidRDefault="00F40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</w:tr>
      <w:tr w:rsidR="00521DF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DF6" w:rsidRDefault="00F40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</w:tr>
      <w:tr w:rsidR="00521DF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DF6" w:rsidRDefault="00F40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</w:tr>
      <w:tr w:rsidR="00521DF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DF6" w:rsidRDefault="00F40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</w:tr>
      <w:tr w:rsidR="00521DF6" w:rsidRPr="00F40A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DF6" w:rsidRPr="00F40ADC" w:rsidRDefault="00F40A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40A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40AD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40A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40AD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40A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0AD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21DF6" w:rsidRPr="00F40ADC" w:rsidRDefault="00521D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DF6" w:rsidRPr="00F40ADC" w:rsidRDefault="00521D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DF6" w:rsidRPr="00F40ADC" w:rsidRDefault="00521D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DF6" w:rsidRPr="00F40ADC" w:rsidRDefault="00521D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1DF6" w:rsidRPr="00F40ADC" w:rsidRDefault="00521DF6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1DF6" w:rsidRPr="00F40ADC" w:rsidRDefault="00521DF6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DF6" w:rsidRPr="00F40ADC" w:rsidRDefault="00521DF6">
            <w:pPr>
              <w:rPr>
                <w:szCs w:val="16"/>
                <w:lang w:val="en-US"/>
              </w:rPr>
            </w:pPr>
          </w:p>
        </w:tc>
      </w:tr>
      <w:tr w:rsidR="00521DF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DF6" w:rsidRDefault="00F40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</w:tr>
      <w:tr w:rsidR="00521DF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DF6" w:rsidRDefault="00F40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</w:tr>
      <w:tr w:rsidR="00521DF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DF6" w:rsidRDefault="00F40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</w:tr>
      <w:tr w:rsidR="00521DF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DF6" w:rsidRDefault="00F40ADC" w:rsidP="00F40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№.1060-21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</w:tr>
      <w:tr w:rsidR="00521DF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DF6" w:rsidRDefault="00F40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</w:tr>
      <w:tr w:rsidR="00521DF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</w:tr>
      <w:tr w:rsidR="00521DF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DF6" w:rsidRDefault="00F40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</w:tr>
      <w:tr w:rsidR="00521DF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</w:tr>
      <w:tr w:rsidR="00521DF6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21DF6" w:rsidRDefault="00F40A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</w:tr>
      <w:tr w:rsidR="00521DF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21DF6" w:rsidRDefault="00F40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21DF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1DF6" w:rsidRDefault="00F40A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1DF6" w:rsidRDefault="00F40A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1DF6" w:rsidRDefault="00F40A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1DF6" w:rsidRDefault="00F40A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1DF6" w:rsidRDefault="00F40A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1DF6" w:rsidRDefault="00F40A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1DF6" w:rsidRDefault="00F40A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1DF6" w:rsidRDefault="00F40A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1DF6" w:rsidRDefault="00F40A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1DF6" w:rsidRDefault="00F40A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21DF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1DF6" w:rsidRDefault="00F40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1DF6" w:rsidRDefault="00F40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глюкозооксидазная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глюкозы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Энзискан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1DF6" w:rsidRDefault="00F40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глюкозооксидазная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МФГО (голубая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этикетка)  предназначена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 количественного определения  концентрации  глюкозы. Поставляется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блистерной  упаковке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5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1DF6" w:rsidRDefault="00F40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1DF6" w:rsidRDefault="00F40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1DF6" w:rsidRDefault="00521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1DF6" w:rsidRDefault="00521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</w:tr>
      <w:tr w:rsidR="00521DF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1DF6" w:rsidRDefault="00F40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1DF6" w:rsidRDefault="00F40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приготовления буфера для определения глюкозы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Энзискан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-Ультра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1DF6" w:rsidRDefault="00F40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Буферная смесь предназначена для приготовления буферного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раствора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7,3. Вид смеси – сухой кристаллический порошок белого цвета. В пакете сухая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навеска для приготовления 1 литра рабочего буферного раствора. Растворять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порошок  только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дистиллированной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водой.Величина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РН приготовленного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буферного раствора 7.3 + 0.1 Время растворимости не более 20-ти минут Допустимый разброс величин РН при приготовле</w:t>
            </w:r>
            <w:r>
              <w:rPr>
                <w:rFonts w:ascii="Times New Roman" w:hAnsi="Times New Roman"/>
                <w:sz w:val="24"/>
                <w:szCs w:val="24"/>
              </w:rPr>
              <w:t>нии буферного раствора из разных флаконов одной серии 7.1-7.4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1DF6" w:rsidRDefault="00F40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1DF6" w:rsidRDefault="00F40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1DF6" w:rsidRDefault="00521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1DF6" w:rsidRDefault="00521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</w:tr>
      <w:tr w:rsidR="00521DF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1DF6" w:rsidRDefault="00F40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1DF6" w:rsidRDefault="00F40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ассоциированных с сифилисом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реагиновых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1DF6" w:rsidRDefault="00F40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ускоренного качественного и полуколичественного определения ассоциированных с сифилисом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реагиновых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(окрашенная суспензия)500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определенийПолный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аналог RPR-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тестаНабор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рассчитан на проведение не менее 500 определений на тест-картах в реакции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микропреципитации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ассоциированных с сифилисом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реагиновых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антител, включая исследование контрольны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образцов.Форма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выпуска: окрашенная суспензия для проведения реакции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микропреципитации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кардиолипиновым антигеном на пластиковых тест-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картахКА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(кардиолипиновый антиген) – суспензия, содержащая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кардиолипин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концентрации 0,033%, лецитин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концентрации 0,2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7%, холестерин в концентрации не более 0,9%, с добавлением холин-хлорида в конечной концентрации 10%, ЭДТА - стабилизатора в конечной концентрации 0,0125 моль/л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тимеросала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консерванта в конечной концентрации 0,1%, краситель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черный.Дополнительно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абор должен быть укомплектован пластмассовыми пипетками (капельницами) для дозирования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КА.Время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 не более 10 минут. Срок годности не менее 18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1DF6" w:rsidRDefault="00F40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1DF6" w:rsidRDefault="00F40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1DF6" w:rsidRDefault="00521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1DF6" w:rsidRDefault="00521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</w:tr>
      <w:tr w:rsidR="00521DF6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</w:tr>
      <w:tr w:rsidR="00521DF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21DF6" w:rsidRDefault="00F40A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521DF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</w:tr>
      <w:tr w:rsidR="00521DF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21DF6" w:rsidRDefault="00F40A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21DF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DF6" w:rsidRDefault="00521D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</w:tr>
      <w:tr w:rsidR="00521DF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21DF6" w:rsidRDefault="00F40A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21DF6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</w:tr>
      <w:tr w:rsidR="00521DF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21DF6" w:rsidRDefault="00F40A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08.06.2021 17:00:00 по местному времени. </w:t>
            </w:r>
          </w:p>
        </w:tc>
      </w:tr>
      <w:tr w:rsidR="00521DF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</w:tr>
      <w:tr w:rsidR="00521DF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21DF6" w:rsidRDefault="00F40A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21DF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</w:tr>
      <w:tr w:rsidR="00521DF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</w:tr>
      <w:tr w:rsidR="00521DF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DF6" w:rsidRDefault="00521DF6">
            <w:pPr>
              <w:rPr>
                <w:szCs w:val="16"/>
              </w:rPr>
            </w:pPr>
          </w:p>
        </w:tc>
      </w:tr>
      <w:tr w:rsidR="00521DF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21DF6" w:rsidRDefault="00F40A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21DF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21DF6" w:rsidRDefault="00F40A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F40AD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1DF6"/>
    <w:rsid w:val="00521DF6"/>
    <w:rsid w:val="00F4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C869D-7EDE-4607-A1A5-5DFD3D38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2021-08-04T08:32:00Z</dcterms:created>
  <dcterms:modified xsi:type="dcterms:W3CDTF">2021-08-04T08:32:00Z</dcterms:modified>
</cp:coreProperties>
</file>